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143D4" w14:textId="77777777" w:rsidR="0042271D" w:rsidRPr="0042271D" w:rsidRDefault="0042271D" w:rsidP="0042271D">
      <w:pPr>
        <w:pStyle w:val="Geenafstand"/>
        <w:rPr>
          <w:b/>
          <w:sz w:val="28"/>
          <w:szCs w:val="28"/>
        </w:rPr>
      </w:pPr>
      <w:r>
        <w:rPr>
          <w:b/>
          <w:sz w:val="28"/>
          <w:szCs w:val="28"/>
        </w:rPr>
        <w:t>Verplichte d</w:t>
      </w:r>
      <w:r w:rsidRPr="0042271D">
        <w:rPr>
          <w:b/>
          <w:sz w:val="28"/>
          <w:szCs w:val="28"/>
        </w:rPr>
        <w:t>onorregistratie bij ID-bewijs</w:t>
      </w:r>
    </w:p>
    <w:p w14:paraId="2803DAE2" w14:textId="77777777" w:rsidR="0042271D" w:rsidRDefault="0042271D" w:rsidP="0042271D">
      <w:pPr>
        <w:pStyle w:val="Geenafstand"/>
      </w:pPr>
    </w:p>
    <w:p w14:paraId="36F0D2CA" w14:textId="77777777" w:rsidR="0042271D" w:rsidRPr="0042271D" w:rsidRDefault="0042271D" w:rsidP="0042271D">
      <w:pPr>
        <w:pStyle w:val="Geenafstand"/>
        <w:rPr>
          <w:b/>
        </w:rPr>
      </w:pPr>
      <w:r w:rsidRPr="0042271D">
        <w:rPr>
          <w:b/>
        </w:rPr>
        <w:t xml:space="preserve">Hoe </w:t>
      </w:r>
      <w:r>
        <w:rPr>
          <w:b/>
        </w:rPr>
        <w:t>zorgen</w:t>
      </w:r>
      <w:r w:rsidRPr="0042271D">
        <w:rPr>
          <w:b/>
        </w:rPr>
        <w:t xml:space="preserve"> we ervoor dat meer mensen zich uitspreken of ze donor willen zijn? Student-onderzoekers Chirurgie Bob van der Steen en Max de Graaf en student-onderzoeker Intensive Care Lara Hessels bedachten een concrete oplossing.</w:t>
      </w:r>
    </w:p>
    <w:p w14:paraId="4FD35C2F" w14:textId="77777777" w:rsidR="0042271D" w:rsidRDefault="0042271D" w:rsidP="0042271D">
      <w:pPr>
        <w:pStyle w:val="Geenafstand"/>
      </w:pPr>
    </w:p>
    <w:p w14:paraId="7A8457E1" w14:textId="77777777" w:rsidR="00635F76" w:rsidRDefault="00B94346" w:rsidP="0042271D">
      <w:pPr>
        <w:pStyle w:val="Geenafstand"/>
      </w:pPr>
      <w:r>
        <w:t>Casus:</w:t>
      </w:r>
      <w:r w:rsidR="00635F76">
        <w:t xml:space="preserve"> </w:t>
      </w:r>
      <w:r w:rsidR="009140BC">
        <w:t>t</w:t>
      </w:r>
      <w:r w:rsidR="00635F76">
        <w:t>wee</w:t>
      </w:r>
      <w:r w:rsidR="004E6C14">
        <w:t xml:space="preserve"> uur geleden </w:t>
      </w:r>
      <w:r w:rsidR="006713CC">
        <w:t xml:space="preserve">is </w:t>
      </w:r>
      <w:r w:rsidR="004E6C14">
        <w:t xml:space="preserve">een gezonde </w:t>
      </w:r>
      <w:r w:rsidR="00207C51">
        <w:t>man</w:t>
      </w:r>
      <w:r w:rsidR="004E6C14">
        <w:t xml:space="preserve"> van 35 </w:t>
      </w:r>
      <w:r w:rsidR="00207C51">
        <w:t xml:space="preserve">jaar </w:t>
      </w:r>
      <w:r w:rsidR="00DD40EE">
        <w:t>binnen</w:t>
      </w:r>
      <w:r w:rsidR="004E6C14">
        <w:t xml:space="preserve"> gebracht met schedelhersenletsel. Ondanks optimale zorg is het direct duidelijk dat </w:t>
      </w:r>
      <w:r w:rsidR="006713CC">
        <w:t xml:space="preserve">er geen </w:t>
      </w:r>
      <w:r w:rsidR="004772DB">
        <w:t>kans</w:t>
      </w:r>
      <w:r w:rsidR="00635F76">
        <w:t xml:space="preserve"> op genezing is. H</w:t>
      </w:r>
      <w:r w:rsidR="00382F16">
        <w:t xml:space="preserve">et ziet ernaar uit dat de </w:t>
      </w:r>
      <w:r w:rsidR="00DD40EE">
        <w:t>patiënt</w:t>
      </w:r>
      <w:r w:rsidR="00382F16">
        <w:t xml:space="preserve"> snel hersendood verklaard zal worden. Omdat de </w:t>
      </w:r>
      <w:r w:rsidR="00DD40EE">
        <w:t>patiënt</w:t>
      </w:r>
      <w:r w:rsidR="00382F16">
        <w:t xml:space="preserve"> uitermate geschikt is voor een </w:t>
      </w:r>
      <w:proofErr w:type="spellStart"/>
      <w:r w:rsidR="00382F16">
        <w:t>heartbeating</w:t>
      </w:r>
      <w:proofErr w:type="spellEnd"/>
      <w:r w:rsidR="00382F16">
        <w:t xml:space="preserve"> </w:t>
      </w:r>
      <w:r w:rsidR="00A630F9">
        <w:t>donatie</w:t>
      </w:r>
      <w:r w:rsidR="00382F16">
        <w:t xml:space="preserve"> wordt het don</w:t>
      </w:r>
      <w:r w:rsidR="0042271D">
        <w:t>or</w:t>
      </w:r>
      <w:r w:rsidR="00635F76">
        <w:t xml:space="preserve">register geraadpleegd ter controle of de </w:t>
      </w:r>
      <w:r w:rsidR="00DD40EE">
        <w:t>patiënt</w:t>
      </w:r>
      <w:r w:rsidR="00382F16">
        <w:t xml:space="preserve"> geregistreerd</w:t>
      </w:r>
      <w:r w:rsidR="00207C51">
        <w:t xml:space="preserve"> staat</w:t>
      </w:r>
      <w:r w:rsidR="00382F16">
        <w:t xml:space="preserve">. Helaas blijkt de </w:t>
      </w:r>
      <w:r w:rsidR="00DD40EE">
        <w:t>patiënt</w:t>
      </w:r>
      <w:r w:rsidR="00382F16">
        <w:t xml:space="preserve"> niet geregistreerd te zijn en is ondanks </w:t>
      </w:r>
      <w:r w:rsidR="003C4337">
        <w:t xml:space="preserve">veel </w:t>
      </w:r>
      <w:r w:rsidR="00382F16">
        <w:t>moeite geen familie bereik</w:t>
      </w:r>
      <w:r w:rsidR="00A630F9">
        <w:t>t</w:t>
      </w:r>
      <w:r w:rsidR="00382F16">
        <w:t xml:space="preserve">. </w:t>
      </w:r>
      <w:r w:rsidR="006713CC">
        <w:t>J</w:t>
      </w:r>
      <w:r w:rsidR="003C4337">
        <w:t>ammer</w:t>
      </w:r>
      <w:r w:rsidR="006F6295">
        <w:t>,</w:t>
      </w:r>
      <w:r w:rsidR="003C4337">
        <w:t xml:space="preserve"> omdat er veel mensen wachten op een geschikt </w:t>
      </w:r>
      <w:r w:rsidR="00A630F9">
        <w:t>orgaan</w:t>
      </w:r>
      <w:r w:rsidR="00B24765">
        <w:t xml:space="preserve"> en de patiënt nu verloren gaat als donor</w:t>
      </w:r>
      <w:r w:rsidR="003C4337">
        <w:t>.</w:t>
      </w:r>
    </w:p>
    <w:p w14:paraId="422C46A7" w14:textId="77777777" w:rsidR="0042271D" w:rsidRDefault="0042271D" w:rsidP="0042271D">
      <w:pPr>
        <w:pStyle w:val="Geenafstand"/>
      </w:pPr>
      <w:r>
        <w:t>In Nederland wordt het systeem gehanteerd dat mensen zelf actief moeten aangeven of zij donor willen zijn. Hierbij kunnen ze kiezen uit de volgende opties voor registratie.</w:t>
      </w:r>
    </w:p>
    <w:p w14:paraId="379F4E82" w14:textId="77777777" w:rsidR="0042271D" w:rsidRDefault="0042271D" w:rsidP="0042271D">
      <w:pPr>
        <w:pStyle w:val="Geenafstand"/>
      </w:pPr>
    </w:p>
    <w:p w14:paraId="7593A2E5" w14:textId="77777777" w:rsidR="0042271D" w:rsidRDefault="0042271D" w:rsidP="0042271D">
      <w:pPr>
        <w:pStyle w:val="Geenafstand"/>
        <w:numPr>
          <w:ilvl w:val="0"/>
          <w:numId w:val="2"/>
        </w:numPr>
      </w:pPr>
      <w:r>
        <w:t>Ja</w:t>
      </w:r>
    </w:p>
    <w:p w14:paraId="3BDD2AF2" w14:textId="77777777" w:rsidR="0042271D" w:rsidRDefault="0042271D" w:rsidP="0042271D">
      <w:pPr>
        <w:pStyle w:val="Geenafstand"/>
        <w:numPr>
          <w:ilvl w:val="0"/>
          <w:numId w:val="2"/>
        </w:numPr>
      </w:pPr>
      <w:r>
        <w:t>Ja met donatie beperking</w:t>
      </w:r>
    </w:p>
    <w:p w14:paraId="2EC55437" w14:textId="77777777" w:rsidR="0042271D" w:rsidRDefault="0042271D" w:rsidP="0042271D">
      <w:pPr>
        <w:pStyle w:val="Geenafstand"/>
        <w:numPr>
          <w:ilvl w:val="0"/>
          <w:numId w:val="2"/>
        </w:numPr>
      </w:pPr>
      <w:r>
        <w:t>Nabestaanden beslissen</w:t>
      </w:r>
    </w:p>
    <w:p w14:paraId="633C94B3" w14:textId="77777777" w:rsidR="0042271D" w:rsidRDefault="0042271D" w:rsidP="0042271D">
      <w:pPr>
        <w:pStyle w:val="Geenafstand"/>
        <w:numPr>
          <w:ilvl w:val="0"/>
          <w:numId w:val="2"/>
        </w:numPr>
      </w:pPr>
      <w:r>
        <w:t>Aangewezen persoon beslist</w:t>
      </w:r>
    </w:p>
    <w:p w14:paraId="26218540" w14:textId="77777777" w:rsidR="0042271D" w:rsidRDefault="0042271D" w:rsidP="0042271D">
      <w:pPr>
        <w:pStyle w:val="Geenafstand"/>
        <w:numPr>
          <w:ilvl w:val="0"/>
          <w:numId w:val="2"/>
        </w:numPr>
      </w:pPr>
      <w:r>
        <w:t>Nee</w:t>
      </w:r>
    </w:p>
    <w:p w14:paraId="6F01A324" w14:textId="77777777" w:rsidR="0080569C" w:rsidRDefault="0080569C" w:rsidP="008C1CAF">
      <w:pPr>
        <w:pStyle w:val="Geenafstand"/>
      </w:pPr>
    </w:p>
    <w:p w14:paraId="2CDC9371" w14:textId="77777777" w:rsidR="00AA258D" w:rsidRDefault="00EA14CA" w:rsidP="008C1CAF">
      <w:pPr>
        <w:pStyle w:val="Geenafstand"/>
      </w:pPr>
      <w:r>
        <w:t>D</w:t>
      </w:r>
      <w:r w:rsidR="00756518">
        <w:t xml:space="preserve">oen </w:t>
      </w:r>
      <w:r>
        <w:t xml:space="preserve">mensen dit </w:t>
      </w:r>
      <w:r w:rsidR="00756518">
        <w:t>niet</w:t>
      </w:r>
      <w:r w:rsidR="006F6295">
        <w:t>,</w:t>
      </w:r>
      <w:r w:rsidR="00756518">
        <w:t xml:space="preserve"> dan is de uitgangssituatie </w:t>
      </w:r>
      <w:r w:rsidR="0065424E">
        <w:t xml:space="preserve">in Nederland </w:t>
      </w:r>
      <w:r w:rsidR="00756518">
        <w:t xml:space="preserve">dat ze geen donor zijn. </w:t>
      </w:r>
      <w:r w:rsidR="00AA258D">
        <w:t>Hiermee wordt goed gehoor gegeven aan het zelfbeschikkingsrecht zoals beschreven in de Wet Geneeskundige Behandeling Overeenkomsten (WGBO)</w:t>
      </w:r>
      <w:r w:rsidR="00C1573C">
        <w:t xml:space="preserve"> </w:t>
      </w:r>
      <w:r w:rsidR="001D43A5">
        <w:t>(1-3)</w:t>
      </w:r>
      <w:r w:rsidR="006713CC">
        <w:t>.</w:t>
      </w:r>
      <w:r w:rsidR="004557CA">
        <w:t xml:space="preserve"> </w:t>
      </w:r>
      <w:r w:rsidR="00FF278D">
        <w:t xml:space="preserve">Een basis waarop </w:t>
      </w:r>
      <w:r w:rsidR="007B335B">
        <w:t xml:space="preserve">alle </w:t>
      </w:r>
      <w:r w:rsidR="00FF278D">
        <w:t xml:space="preserve">artsen in Nederland handelen. </w:t>
      </w:r>
      <w:r w:rsidR="008C1CAF">
        <w:t>Het voorstel om een actief donorregistratie systeem in te voeren uit 2012</w:t>
      </w:r>
      <w:r w:rsidR="006F6295">
        <w:t>, waarin alle Nederlanders initieel als “Ja” geregistreerd staan,</w:t>
      </w:r>
      <w:r w:rsidR="004557CA">
        <w:t xml:space="preserve"> </w:t>
      </w:r>
      <w:r w:rsidR="001D43A5">
        <w:t>(4)</w:t>
      </w:r>
      <w:r w:rsidR="008C1CAF">
        <w:t xml:space="preserve"> werd logischerwijs niet gesteund door het KNMG</w:t>
      </w:r>
      <w:r w:rsidR="004557CA">
        <w:t xml:space="preserve"> </w:t>
      </w:r>
      <w:r w:rsidR="001D43A5">
        <w:t>(5)</w:t>
      </w:r>
      <w:r w:rsidR="00822C53">
        <w:t xml:space="preserve">. </w:t>
      </w:r>
    </w:p>
    <w:p w14:paraId="2511172A" w14:textId="77777777" w:rsidR="009140BC" w:rsidRDefault="009140BC" w:rsidP="00AA258D">
      <w:pPr>
        <w:pStyle w:val="Geenafstand"/>
      </w:pPr>
    </w:p>
    <w:p w14:paraId="1BB27A2E" w14:textId="77777777" w:rsidR="00B24765" w:rsidRDefault="00334F06" w:rsidP="00B24765">
      <w:pPr>
        <w:pStyle w:val="Geenafstand"/>
      </w:pPr>
      <w:r>
        <w:t>Per jaar worden er gemiddeld 1100 orgaantransplantaties uitgevoerd in Nederland, tevens staan er</w:t>
      </w:r>
      <w:r w:rsidR="006F6295">
        <w:t xml:space="preserve"> nog eens</w:t>
      </w:r>
      <w:r>
        <w:t xml:space="preserve"> gemiddeld 1300</w:t>
      </w:r>
      <w:r w:rsidR="006614D6">
        <w:t xml:space="preserve"> </w:t>
      </w:r>
      <w:r w:rsidR="001D43A5">
        <w:t>(6)</w:t>
      </w:r>
      <w:r>
        <w:t xml:space="preserve"> mensen op de wachtlijst voor een donororgaan. Per jaar wordt het donorregister ongeveer 9000 keer geraadpleegd om te </w:t>
      </w:r>
      <w:r w:rsidR="00B24765">
        <w:t>verifiëren</w:t>
      </w:r>
      <w:r>
        <w:t xml:space="preserve"> of een overleden </w:t>
      </w:r>
      <w:r w:rsidR="00B24765">
        <w:t>patiënt</w:t>
      </w:r>
      <w:r>
        <w:t xml:space="preserve"> </w:t>
      </w:r>
      <w:r w:rsidR="00927E48">
        <w:t>geregistreerd staat als donor</w:t>
      </w:r>
      <w:r w:rsidR="00B24765">
        <w:t>. In 54% van alle gevallen blijkt</w:t>
      </w:r>
      <w:r>
        <w:t xml:space="preserve"> dat er geen registratie </w:t>
      </w:r>
      <w:r w:rsidR="00B24765">
        <w:t>is</w:t>
      </w:r>
      <w:r>
        <w:t xml:space="preserve"> en dat de </w:t>
      </w:r>
      <w:r w:rsidR="00B24765">
        <w:t xml:space="preserve">beslissing daarom wordt overgelaten aan de </w:t>
      </w:r>
      <w:r>
        <w:t>nabestaanden In deze situatie wordt donatie</w:t>
      </w:r>
      <w:r w:rsidR="00414889">
        <w:t xml:space="preserve"> in</w:t>
      </w:r>
      <w:r>
        <w:t xml:space="preserve"> 67</w:t>
      </w:r>
      <w:r w:rsidR="00414889">
        <w:t>%</w:t>
      </w:r>
      <w:r>
        <w:t xml:space="preserve"> van de gevallen afgewezen. </w:t>
      </w:r>
      <w:r w:rsidR="00B24765">
        <w:t xml:space="preserve">Dit percentage is echter geen juiste afspiegeling van het aantal mensen </w:t>
      </w:r>
      <w:r w:rsidR="0080569C">
        <w:t>d</w:t>
      </w:r>
      <w:r w:rsidR="00B24765">
        <w:t>at tegen orgaandonatie is. Meer dan de helft van de Nederlanders staa</w:t>
      </w:r>
      <w:r w:rsidR="004772DB">
        <w:t>t</w:t>
      </w:r>
      <w:r w:rsidR="00B24765">
        <w:t xml:space="preserve"> namelijk positief tegenover orgaandonatie. </w:t>
      </w:r>
      <w:r w:rsidR="001D43A5">
        <w:t>(7,8)</w:t>
      </w:r>
      <w:r w:rsidR="00B24765">
        <w:t>. Meer geregistreerde mensen zou dus een hoger aantal donoren opleveren</w:t>
      </w:r>
      <w:r w:rsidR="00927E48">
        <w:t>,</w:t>
      </w:r>
      <w:r w:rsidR="00B24765">
        <w:t xml:space="preserve"> omdat aan de wens van de patiënt zelf gehoor kan worden gegeven. </w:t>
      </w:r>
    </w:p>
    <w:p w14:paraId="2905FAF9" w14:textId="77777777" w:rsidR="000212E1" w:rsidRPr="00B24765" w:rsidRDefault="00414889" w:rsidP="00B24765">
      <w:pPr>
        <w:pStyle w:val="Geenafstand"/>
      </w:pPr>
      <w:r>
        <w:t xml:space="preserve">Momenteel </w:t>
      </w:r>
      <w:r w:rsidR="00933B6B">
        <w:t>staat</w:t>
      </w:r>
      <w:r>
        <w:t xml:space="preserve"> 43,3%</w:t>
      </w:r>
      <w:r w:rsidR="00334F06">
        <w:t xml:space="preserve"> van de Nederlanders geregistreerd in het donorregister</w:t>
      </w:r>
      <w:r w:rsidR="001D43A5">
        <w:t>(9)</w:t>
      </w:r>
      <w:r w:rsidR="00334F06">
        <w:t xml:space="preserve">. Met de huidige methodiek van campagnevoering stijgt het aantal donoren met ongeveer 1% per jaar. </w:t>
      </w:r>
      <w:r w:rsidR="00B24765">
        <w:t>Als</w:t>
      </w:r>
      <w:r w:rsidR="004772DB">
        <w:t xml:space="preserve"> </w:t>
      </w:r>
      <w:r w:rsidR="00B24765">
        <w:t>doorgegaan wordt op huidige voet</w:t>
      </w:r>
      <w:r w:rsidR="00933B6B">
        <w:t>,</w:t>
      </w:r>
      <w:r w:rsidR="00B24765">
        <w:t xml:space="preserve"> duurt het </w:t>
      </w:r>
      <w:r w:rsidR="00334F06" w:rsidRPr="00B24765">
        <w:t xml:space="preserve">meer dan </w:t>
      </w:r>
      <w:r w:rsidR="004772DB">
        <w:t>75</w:t>
      </w:r>
      <w:r w:rsidR="00334F06" w:rsidRPr="00B24765">
        <w:t xml:space="preserve"> jaar </w:t>
      </w:r>
      <w:r w:rsidR="005015AC" w:rsidRPr="00B24765">
        <w:t>om elke inwoner van Nederland te registreren</w:t>
      </w:r>
      <w:r w:rsidR="00C1573C">
        <w:t xml:space="preserve"> </w:t>
      </w:r>
      <w:r w:rsidR="001D43A5">
        <w:t>(10)</w:t>
      </w:r>
      <w:r w:rsidR="00B24765" w:rsidRPr="00B24765">
        <w:t xml:space="preserve">. </w:t>
      </w:r>
    </w:p>
    <w:p w14:paraId="6579E823" w14:textId="77777777" w:rsidR="000212E1" w:rsidRDefault="000212E1" w:rsidP="00AA258D">
      <w:pPr>
        <w:pStyle w:val="Geenafstand"/>
      </w:pPr>
    </w:p>
    <w:p w14:paraId="10CB8413" w14:textId="77777777" w:rsidR="00B24765" w:rsidRDefault="009869A5" w:rsidP="00AA258D">
      <w:pPr>
        <w:pStyle w:val="Geenafstand"/>
      </w:pPr>
      <w:r>
        <w:t xml:space="preserve">Proeven om </w:t>
      </w:r>
      <w:r w:rsidR="004772DB">
        <w:t>het</w:t>
      </w:r>
      <w:r>
        <w:t xml:space="preserve"> percentage </w:t>
      </w:r>
      <w:r w:rsidR="004772DB">
        <w:t xml:space="preserve">geregistreerde mensen </w:t>
      </w:r>
      <w:r>
        <w:t>te verhogen worden al uitgevoerd door gemeenten</w:t>
      </w:r>
      <w:r w:rsidR="004772DB">
        <w:t>. D</w:t>
      </w:r>
      <w:r>
        <w:t>it varieert van flyers meegeven aan het loket tot extra brieven thuis toesturen. Helaas levert dit vooralsnog niet veel op</w:t>
      </w:r>
      <w:r w:rsidR="0080569C">
        <w:t xml:space="preserve"> en grote veranderingen in het aantal donor registraties blijft uit</w:t>
      </w:r>
      <w:r>
        <w:t>.</w:t>
      </w:r>
      <w:r w:rsidR="004557CA">
        <w:t xml:space="preserve"> </w:t>
      </w:r>
      <w:r w:rsidR="001D43A5">
        <w:t>(11-13)</w:t>
      </w:r>
      <w:r w:rsidR="00B24765">
        <w:t xml:space="preserve">. </w:t>
      </w:r>
    </w:p>
    <w:p w14:paraId="6A967BF4" w14:textId="77777777" w:rsidR="00EA14CA" w:rsidRDefault="00EA14CA" w:rsidP="00AA258D">
      <w:pPr>
        <w:pStyle w:val="Geenafstand"/>
      </w:pPr>
    </w:p>
    <w:p w14:paraId="2A1E428B" w14:textId="77777777" w:rsidR="00EA14CA" w:rsidRDefault="000212E1" w:rsidP="00AA258D">
      <w:pPr>
        <w:pStyle w:val="Geenafstand"/>
      </w:pPr>
      <w:r>
        <w:t>Al jaren wordt geopperd door voorstanders om het “Belgische systeem” in te voeren</w:t>
      </w:r>
      <w:r w:rsidR="00EA14CA">
        <w:t xml:space="preserve">. Hierin is </w:t>
      </w:r>
      <w:r>
        <w:t xml:space="preserve">iedereen bij voorbaat donor en </w:t>
      </w:r>
      <w:r w:rsidR="00EA14CA">
        <w:t xml:space="preserve">moeten tegenstanders zich actief als </w:t>
      </w:r>
      <w:r>
        <w:t xml:space="preserve">“Nee” registreren. </w:t>
      </w:r>
      <w:r w:rsidR="00EA14CA">
        <w:t xml:space="preserve">Veel mensen vinden dit systeem niet </w:t>
      </w:r>
      <w:r>
        <w:t>ethisch</w:t>
      </w:r>
      <w:r w:rsidR="00EA14CA">
        <w:t xml:space="preserve"> en</w:t>
      </w:r>
      <w:r>
        <w:t xml:space="preserve"> niet wenselijk. </w:t>
      </w:r>
      <w:r w:rsidR="00EA14CA">
        <w:t>Bovendien zou dit aanpassingen vereisen aan het w</w:t>
      </w:r>
      <w:r w:rsidR="004772DB">
        <w:t>ettelijk systeem van Nederland omdat dit wederom voorbij gaat aan de WGBO.</w:t>
      </w:r>
    </w:p>
    <w:p w14:paraId="65EB8E7C" w14:textId="77777777" w:rsidR="000212E1" w:rsidRDefault="000212E1" w:rsidP="00AA258D">
      <w:pPr>
        <w:pStyle w:val="Geenafstand"/>
      </w:pPr>
      <w:r>
        <w:lastRenderedPageBreak/>
        <w:t xml:space="preserve">Een gulden middenweg zou </w:t>
      </w:r>
      <w:r w:rsidR="00EA14CA">
        <w:t>gewenst zijn</w:t>
      </w:r>
      <w:r>
        <w:t xml:space="preserve">, maar hoe is dat realiseerbaar </w:t>
      </w:r>
      <w:r w:rsidR="00933B6B">
        <w:t xml:space="preserve"> het huidige</w:t>
      </w:r>
      <w:r>
        <w:t xml:space="preserve"> </w:t>
      </w:r>
      <w:r w:rsidR="00933B6B">
        <w:t>systeem</w:t>
      </w:r>
      <w:r>
        <w:t xml:space="preserve">? </w:t>
      </w:r>
    </w:p>
    <w:p w14:paraId="18C60989" w14:textId="77777777" w:rsidR="0080569C" w:rsidRDefault="0080569C" w:rsidP="00AA258D">
      <w:pPr>
        <w:pStyle w:val="Geenafstand"/>
      </w:pPr>
      <w:bookmarkStart w:id="0" w:name="_GoBack"/>
      <w:bookmarkEnd w:id="0"/>
    </w:p>
    <w:p w14:paraId="0068821F" w14:textId="77777777" w:rsidR="00983B8B" w:rsidRDefault="000212E1" w:rsidP="00AA258D">
      <w:pPr>
        <w:pStyle w:val="Geenafstand"/>
      </w:pPr>
      <w:r>
        <w:t>Ons inziens is het verplicht maken van een donorregistratie een goede optie</w:t>
      </w:r>
      <w:r w:rsidR="00983B8B">
        <w:t>. Een systeem waarin iedereen vanaf 18 jaar verplicht wordt om geregistreerd te zijn, maar waarin de huidige opties (Ja</w:t>
      </w:r>
      <w:r w:rsidR="00933B6B">
        <w:t>/Nee</w:t>
      </w:r>
      <w:r w:rsidR="00EA14CA">
        <w:t>/</w:t>
      </w:r>
      <w:r w:rsidR="006A50BC">
        <w:t>Ja met beperking/Etc.</w:t>
      </w:r>
      <w:r w:rsidR="00983B8B">
        <w:t xml:space="preserve">) blijven bestaan. </w:t>
      </w:r>
      <w:r w:rsidR="006A50BC">
        <w:t xml:space="preserve">Er wordt dan geen keuze opgelegd door de overheid, maar dit kan de persoon zelf bepalen. De autonomie van de Nederlander blijft in stand. </w:t>
      </w:r>
      <w:r w:rsidR="00983B8B">
        <w:t>Dit systeem zorgt ervoor dat elke volwassen Nederlander een keuze heeft gemaakt</w:t>
      </w:r>
      <w:r w:rsidR="00992F12">
        <w:t>. S</w:t>
      </w:r>
      <w:r w:rsidR="00983B8B">
        <w:t>impel en zeer effectief.</w:t>
      </w:r>
    </w:p>
    <w:p w14:paraId="44549F53" w14:textId="77777777" w:rsidR="00983B8B" w:rsidRDefault="00983B8B" w:rsidP="00AA258D">
      <w:pPr>
        <w:pStyle w:val="Geenafstand"/>
      </w:pPr>
    </w:p>
    <w:p w14:paraId="7D71189A" w14:textId="77777777" w:rsidR="0019137D" w:rsidRDefault="00983B8B" w:rsidP="00AA258D">
      <w:pPr>
        <w:pStyle w:val="Geenafstand"/>
      </w:pPr>
      <w:r>
        <w:t>De eerste vraag die direct opkomt is de realiseerbaarheid</w:t>
      </w:r>
      <w:r w:rsidR="00992F12">
        <w:t>. D</w:t>
      </w:r>
      <w:r>
        <w:t xml:space="preserve">e oplossing </w:t>
      </w:r>
      <w:r w:rsidR="00992F12">
        <w:t xml:space="preserve">is echter </w:t>
      </w:r>
      <w:r>
        <w:t>even simpel als het systeem zelf: gemeentelijke registratie. Wanneer een Nede</w:t>
      </w:r>
      <w:r w:rsidR="005015AC">
        <w:t>rlander een nieuw paspoort of nieuwe identiteitskaart ophaalt, is de donorstatus één van de gegevens die naast de foto, personalia, lengte en handtekening worden verzameld. Echter komt de donorstatus niet op het paspoort te staan, maar in het huidige registratiesysteem</w:t>
      </w:r>
      <w:r w:rsidR="004772DB">
        <w:t xml:space="preserve"> via de Nederlandse Transplantatie Stichting (NTS</w:t>
      </w:r>
      <w:r w:rsidR="00422549">
        <w:t>)</w:t>
      </w:r>
      <w:r w:rsidR="005015AC">
        <w:t>.</w:t>
      </w:r>
      <w:r>
        <w:t xml:space="preserve"> </w:t>
      </w:r>
      <w:r w:rsidR="005015AC">
        <w:t>Elke vijf jaar, wanneer het paspoort verloopt, wordt men opnieuw gevraagd of men donor wil zijn. Zo blijft de registratie up</w:t>
      </w:r>
      <w:r w:rsidR="00933B6B">
        <w:t>-</w:t>
      </w:r>
      <w:r w:rsidR="005015AC">
        <w:t>to</w:t>
      </w:r>
      <w:r w:rsidR="00933B6B">
        <w:t>-</w:t>
      </w:r>
      <w:r w:rsidR="005015AC">
        <w:t xml:space="preserve">date en </w:t>
      </w:r>
      <w:r w:rsidR="00992F12">
        <w:t>indien</w:t>
      </w:r>
      <w:r w:rsidR="005015AC">
        <w:t xml:space="preserve"> men ondertussen toch van gedachte verandert, dan kan dat altijd online gewijzigd worden volgens het huidige </w:t>
      </w:r>
      <w:r w:rsidR="0080569C">
        <w:t>registratie</w:t>
      </w:r>
      <w:r w:rsidR="005015AC">
        <w:t>sys</w:t>
      </w:r>
      <w:r w:rsidR="0019137D">
        <w:t>teem</w:t>
      </w:r>
      <w:r w:rsidR="005015AC">
        <w:t>.</w:t>
      </w:r>
      <w:r w:rsidR="006A50BC">
        <w:t xml:space="preserve"> Wettelijk gezien is dit systeem mogelijk en direct te implementeren</w:t>
      </w:r>
      <w:r w:rsidR="00C1573C">
        <w:t xml:space="preserve"> </w:t>
      </w:r>
      <w:r w:rsidR="001D43A5">
        <w:t>(14)</w:t>
      </w:r>
      <w:r w:rsidR="006A50BC">
        <w:t>.</w:t>
      </w:r>
    </w:p>
    <w:p w14:paraId="76C9D848" w14:textId="77777777" w:rsidR="0019137D" w:rsidRDefault="0019137D" w:rsidP="00AA258D">
      <w:pPr>
        <w:pStyle w:val="Geenafstand"/>
      </w:pPr>
    </w:p>
    <w:p w14:paraId="387B4A9A" w14:textId="77777777" w:rsidR="008147D0" w:rsidRDefault="0029268E" w:rsidP="00635F76">
      <w:pPr>
        <w:pStyle w:val="Geenafstand"/>
      </w:pPr>
      <w:r>
        <w:t>Uiteraard</w:t>
      </w:r>
      <w:r w:rsidR="008147D0">
        <w:t xml:space="preserve"> kunnen mensen een dergelijke verplichte vraag</w:t>
      </w:r>
      <w:r w:rsidR="007D1B58">
        <w:t xml:space="preserve"> bij het gemeentehuis opdringerig vinden</w:t>
      </w:r>
      <w:r w:rsidR="008147D0">
        <w:t>. Een tijdelijke oplossing</w:t>
      </w:r>
      <w:r w:rsidR="007D1B58">
        <w:t>,</w:t>
      </w:r>
      <w:r w:rsidR="008147D0">
        <w:t xml:space="preserve"> om de overgang te verbeteren</w:t>
      </w:r>
      <w:r w:rsidR="007D1B58">
        <w:t xml:space="preserve"> is snel bedacht. </w:t>
      </w:r>
      <w:r w:rsidR="008147D0">
        <w:t xml:space="preserve">De eerste vijf jaar </w:t>
      </w:r>
      <w:r w:rsidR="007D1B58">
        <w:t xml:space="preserve">blijft de optie open om </w:t>
      </w:r>
      <w:r w:rsidR="008147D0">
        <w:t>geen antwoord te geven op de vraag</w:t>
      </w:r>
      <w:r w:rsidR="007D1B58">
        <w:t xml:space="preserve"> of iemand donor wilt zijn</w:t>
      </w:r>
      <w:r w:rsidR="008147D0">
        <w:t xml:space="preserve">. Na deze </w:t>
      </w:r>
      <w:r w:rsidR="007D1B58">
        <w:t xml:space="preserve">5 jaar vindt  een evaluatie plaats en wordt besloten of </w:t>
      </w:r>
      <w:r w:rsidR="008147D0">
        <w:t>registratie verplicht wordt</w:t>
      </w:r>
      <w:r w:rsidR="007D1B58">
        <w:t>.</w:t>
      </w:r>
    </w:p>
    <w:p w14:paraId="6CE9C6F1" w14:textId="77777777" w:rsidR="008147D0" w:rsidRDefault="008147D0" w:rsidP="00635F76">
      <w:pPr>
        <w:pStyle w:val="Geenafstand"/>
      </w:pPr>
    </w:p>
    <w:p w14:paraId="5F81F2F3" w14:textId="77777777" w:rsidR="001D6B73" w:rsidRDefault="00DD128C" w:rsidP="00635F76">
      <w:pPr>
        <w:pStyle w:val="Geenafstand"/>
      </w:pPr>
      <w:r>
        <w:t xml:space="preserve">Een vraagstuk wat </w:t>
      </w:r>
      <w:r w:rsidR="001D6B73">
        <w:t xml:space="preserve">ook bij sommigen kan spelen, is het missen van geheimhoudingsplicht bij gemeentelijke ambtenaren. </w:t>
      </w:r>
      <w:r w:rsidR="006A50BC">
        <w:t xml:space="preserve">Gemeente ambtenaren </w:t>
      </w:r>
      <w:r w:rsidR="001D6B73">
        <w:t xml:space="preserve">hanteren nu </w:t>
      </w:r>
      <w:r w:rsidR="006A50BC">
        <w:t xml:space="preserve">echter </w:t>
      </w:r>
      <w:r w:rsidR="001D6B73">
        <w:t xml:space="preserve">ook persoonlijke gegevens, waaronder specifiek </w:t>
      </w:r>
      <w:r w:rsidR="00DF61B5">
        <w:t xml:space="preserve">het </w:t>
      </w:r>
      <w:r w:rsidR="001D6B73">
        <w:t>burger service nummer. Hier wordt ook discreet en vertrouwelijk mee omgegaan.</w:t>
      </w:r>
      <w:r w:rsidR="00933B6B">
        <w:t xml:space="preserve"> Tevens is het mogelijk om bij donor-promotie-stands</w:t>
      </w:r>
      <w:r w:rsidR="006D391A">
        <w:t xml:space="preserve"> op straat te registreren, dus registratie wordt momenteel al laagdrempelig gehouden.</w:t>
      </w:r>
      <w:r w:rsidR="001D6B73">
        <w:t xml:space="preserve"> Wij hebben dan ook </w:t>
      </w:r>
      <w:r w:rsidR="00DF61B5">
        <w:t>het</w:t>
      </w:r>
      <w:r w:rsidR="001D6B73">
        <w:t xml:space="preserve"> volste vertrouwen in de gemeentelijke ambtenar</w:t>
      </w:r>
      <w:r w:rsidR="006A50BC">
        <w:t xml:space="preserve">en dat zij dit </w:t>
      </w:r>
      <w:r w:rsidR="001D6B73">
        <w:t>ook z</w:t>
      </w:r>
      <w:r w:rsidR="006A50BC">
        <w:t xml:space="preserve">ullen </w:t>
      </w:r>
      <w:r w:rsidR="001D6B73">
        <w:t>doen met een donorregistratie.</w:t>
      </w:r>
      <w:r w:rsidR="006A50BC">
        <w:t xml:space="preserve"> </w:t>
      </w:r>
    </w:p>
    <w:p w14:paraId="17524798" w14:textId="77777777" w:rsidR="00FF0B12" w:rsidRDefault="00FF0B12" w:rsidP="00635F76">
      <w:pPr>
        <w:pStyle w:val="Geenafstand"/>
      </w:pPr>
    </w:p>
    <w:p w14:paraId="4A915A99" w14:textId="77777777" w:rsidR="0019137D" w:rsidRDefault="0019137D" w:rsidP="0019137D">
      <w:pPr>
        <w:pStyle w:val="Geenafstand"/>
      </w:pPr>
      <w:r>
        <w:t>Ongetwijfeld zitten aan deze oplossing haken en ogen, echter achte</w:t>
      </w:r>
      <w:r w:rsidR="006A50BC">
        <w:t>n</w:t>
      </w:r>
      <w:r>
        <w:t xml:space="preserve"> wij dit een goede oplossing voor het probleem</w:t>
      </w:r>
      <w:r w:rsidR="006A50BC">
        <w:t xml:space="preserve"> in Nederland</w:t>
      </w:r>
      <w:r>
        <w:t>. Daarnaast hopen wij de discussie over dit onderwerp te stimuleren</w:t>
      </w:r>
      <w:r w:rsidR="006A50BC">
        <w:t xml:space="preserve"> en zal het </w:t>
      </w:r>
      <w:r>
        <w:t>hopelijk resulteren in een inhoudelijk debat in de tweede kamer.</w:t>
      </w:r>
    </w:p>
    <w:p w14:paraId="454D8B41" w14:textId="77777777" w:rsidR="00FA5148" w:rsidRDefault="00FA5148" w:rsidP="00635F76">
      <w:pPr>
        <w:pStyle w:val="Geenafstand"/>
      </w:pPr>
    </w:p>
    <w:p w14:paraId="4AE41720" w14:textId="77777777" w:rsidR="008147D0" w:rsidRDefault="008147D0" w:rsidP="008147D0">
      <w:pPr>
        <w:pStyle w:val="Geenafstand"/>
      </w:pPr>
      <w:r>
        <w:t>Conclusie:</w:t>
      </w:r>
    </w:p>
    <w:p w14:paraId="2B5810A6" w14:textId="77777777" w:rsidR="007D1B58" w:rsidRDefault="008147D0" w:rsidP="008147D0">
      <w:pPr>
        <w:pStyle w:val="Geenafstand"/>
      </w:pPr>
      <w:r>
        <w:t>Ondanks veel tijd en energie blijft het aantal donor registraties in Nederland</w:t>
      </w:r>
      <w:r w:rsidR="007D1B58">
        <w:t xml:space="preserve"> helaas</w:t>
      </w:r>
      <w:r>
        <w:t xml:space="preserve"> laag. Vandaar dat het koppelen van een donorregistratie aan het aanvragen of ver</w:t>
      </w:r>
      <w:r w:rsidR="007D1B58">
        <w:t>lengen van een identiteitsdocument een</w:t>
      </w:r>
      <w:r w:rsidR="00941E8E">
        <w:t xml:space="preserve"> ideale oplossing zou zijn</w:t>
      </w:r>
      <w:r w:rsidR="006A50BC">
        <w:t xml:space="preserve"> wat direct </w:t>
      </w:r>
      <w:r w:rsidR="006614D6">
        <w:t>in te voeren is</w:t>
      </w:r>
      <w:r w:rsidR="00941E8E">
        <w:t xml:space="preserve">. </w:t>
      </w:r>
    </w:p>
    <w:p w14:paraId="6C838AF7" w14:textId="77777777" w:rsidR="007D1B58" w:rsidRDefault="007D1B58" w:rsidP="008147D0">
      <w:pPr>
        <w:pStyle w:val="Geenafstand"/>
      </w:pPr>
    </w:p>
    <w:p w14:paraId="0D771DB2" w14:textId="77777777" w:rsidR="006614D6" w:rsidRDefault="006614D6" w:rsidP="008147D0">
      <w:pPr>
        <w:pStyle w:val="Geenafstand"/>
      </w:pPr>
    </w:p>
    <w:p w14:paraId="2DBAE1CC" w14:textId="77777777" w:rsidR="006614D6" w:rsidRDefault="006614D6">
      <w:r>
        <w:br w:type="page"/>
      </w:r>
    </w:p>
    <w:p w14:paraId="7575286C" w14:textId="77777777" w:rsidR="006614D6" w:rsidRDefault="00CE2811" w:rsidP="008147D0">
      <w:pPr>
        <w:pStyle w:val="Geenafstand"/>
      </w:pPr>
      <w:r>
        <w:lastRenderedPageBreak/>
        <w:t>Afbeeldingen:</w:t>
      </w:r>
    </w:p>
    <w:p w14:paraId="2A9CA4DB" w14:textId="77777777" w:rsidR="00A27DC3" w:rsidRDefault="00A27DC3" w:rsidP="008147D0">
      <w:pPr>
        <w:pStyle w:val="Geenafstand"/>
      </w:pPr>
    </w:p>
    <w:p w14:paraId="566D3582" w14:textId="77777777" w:rsidR="009140BC" w:rsidRDefault="009140BC" w:rsidP="008147D0">
      <w:pPr>
        <w:pStyle w:val="Geenafstand"/>
      </w:pPr>
    </w:p>
    <w:p w14:paraId="36AA8ECC" w14:textId="77777777" w:rsidR="008A7B3E" w:rsidRDefault="009140BC" w:rsidP="008147D0">
      <w:pPr>
        <w:pStyle w:val="Geenafstand"/>
      </w:pPr>
      <w:r>
        <w:rPr>
          <w:noProof/>
          <w:lang w:val="en-US"/>
        </w:rPr>
        <w:drawing>
          <wp:inline distT="0" distB="0" distL="0" distR="0" wp14:anchorId="7D40BFE9" wp14:editId="380F3E90">
            <wp:extent cx="4915259" cy="2720849"/>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2912" t="15680" r="23279" b="11686"/>
                    <a:stretch/>
                  </pic:blipFill>
                  <pic:spPr bwMode="auto">
                    <a:xfrm>
                      <a:off x="0" y="0"/>
                      <a:ext cx="4941076" cy="2735140"/>
                    </a:xfrm>
                    <a:prstGeom prst="rect">
                      <a:avLst/>
                    </a:prstGeom>
                    <a:ln>
                      <a:noFill/>
                    </a:ln>
                    <a:extLst>
                      <a:ext uri="{53640926-AAD7-44d8-BBD7-CCE9431645EC}">
                        <a14:shadowObscured xmlns:a14="http://schemas.microsoft.com/office/drawing/2010/main"/>
                      </a:ext>
                    </a:extLst>
                  </pic:spPr>
                </pic:pic>
              </a:graphicData>
            </a:graphic>
          </wp:inline>
        </w:drawing>
      </w:r>
    </w:p>
    <w:p w14:paraId="48350864" w14:textId="77777777" w:rsidR="00CE2811" w:rsidRDefault="00CE2811" w:rsidP="008147D0">
      <w:pPr>
        <w:pStyle w:val="Geenafstand"/>
      </w:pPr>
    </w:p>
    <w:p w14:paraId="358FCDD4" w14:textId="77777777" w:rsidR="00D10651" w:rsidRDefault="005F37E2" w:rsidP="008147D0">
      <w:pPr>
        <w:pStyle w:val="Geenafstand"/>
      </w:pPr>
      <w:r>
        <w:t>Aantal donor register raadplegingen en de uitkomst ervan gedurende de periode 2008 – 2012.</w:t>
      </w:r>
      <w:r w:rsidR="00C1573C">
        <w:t xml:space="preserve"> </w:t>
      </w:r>
      <w:r w:rsidR="001D43A5">
        <w:t>(6)</w:t>
      </w:r>
    </w:p>
    <w:p w14:paraId="68D80E43" w14:textId="77777777" w:rsidR="005F37E2" w:rsidRDefault="005F37E2" w:rsidP="008147D0">
      <w:pPr>
        <w:pStyle w:val="Geenafstand"/>
      </w:pPr>
    </w:p>
    <w:p w14:paraId="43A80EC9" w14:textId="77777777" w:rsidR="00CE2811" w:rsidRDefault="00CE2811" w:rsidP="008147D0">
      <w:pPr>
        <w:pStyle w:val="Geenafstand"/>
      </w:pPr>
    </w:p>
    <w:p w14:paraId="214C04D2" w14:textId="77777777" w:rsidR="00CE2811" w:rsidRDefault="00CE2811" w:rsidP="008147D0">
      <w:pPr>
        <w:pStyle w:val="Geenafstand"/>
      </w:pPr>
    </w:p>
    <w:p w14:paraId="7C61B0EC" w14:textId="77777777" w:rsidR="00D10651" w:rsidRDefault="005F37E2" w:rsidP="008147D0">
      <w:pPr>
        <w:pStyle w:val="Geenafstand"/>
      </w:pPr>
      <w:r w:rsidRPr="005F37E2">
        <w:rPr>
          <w:noProof/>
          <w:lang w:val="en-US"/>
        </w:rPr>
        <w:drawing>
          <wp:inline distT="0" distB="0" distL="0" distR="0" wp14:anchorId="3BDFE9F6" wp14:editId="181F5F6E">
            <wp:extent cx="5864165" cy="2743200"/>
            <wp:effectExtent l="19050" t="0" r="22285"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ACD3642" w14:textId="77777777" w:rsidR="00D10651" w:rsidRDefault="00D10651" w:rsidP="008147D0">
      <w:pPr>
        <w:pStyle w:val="Geenafstand"/>
      </w:pPr>
    </w:p>
    <w:p w14:paraId="3DA76ACD" w14:textId="77777777" w:rsidR="005F37E2" w:rsidRDefault="005F37E2" w:rsidP="008147D0">
      <w:pPr>
        <w:pStyle w:val="Geenafstand"/>
      </w:pPr>
      <w:r>
        <w:t xml:space="preserve">Totaal 5.771.382 mensen geregistreerd op 31 december 2013. Specifiek naar antwoord van alle </w:t>
      </w:r>
      <w:r w:rsidR="00C1573C">
        <w:t>geregistreerde</w:t>
      </w:r>
      <w:r>
        <w:t xml:space="preserve">. </w:t>
      </w:r>
    </w:p>
    <w:p w14:paraId="5AB918BB" w14:textId="77777777" w:rsidR="005F37E2" w:rsidRDefault="001D43A5" w:rsidP="008147D0">
      <w:pPr>
        <w:pStyle w:val="Geenafstand"/>
      </w:pPr>
      <w:r>
        <w:t>(10)</w:t>
      </w:r>
    </w:p>
    <w:p w14:paraId="09F6AB1C" w14:textId="77777777" w:rsidR="005F37E2" w:rsidRDefault="005F37E2" w:rsidP="008147D0">
      <w:pPr>
        <w:pStyle w:val="Geenafstand"/>
      </w:pPr>
    </w:p>
    <w:p w14:paraId="570EF73C" w14:textId="77777777" w:rsidR="00CE2811" w:rsidRDefault="00A27DC3" w:rsidP="000011E5">
      <w:pPr>
        <w:pStyle w:val="Geenafstand"/>
      </w:pPr>
      <w:r>
        <w:br w:type="page"/>
      </w:r>
    </w:p>
    <w:p w14:paraId="742F9D1F" w14:textId="77777777" w:rsidR="00CE2811" w:rsidRDefault="00CE2811" w:rsidP="000011E5">
      <w:pPr>
        <w:pStyle w:val="Geenafstand"/>
        <w:rPr>
          <w:sz w:val="20"/>
          <w:szCs w:val="20"/>
        </w:rPr>
      </w:pPr>
      <w:r>
        <w:rPr>
          <w:sz w:val="20"/>
          <w:szCs w:val="20"/>
        </w:rPr>
        <w:lastRenderedPageBreak/>
        <w:t xml:space="preserve">Links </w:t>
      </w:r>
      <w:r w:rsidR="003C31B3">
        <w:rPr>
          <w:sz w:val="20"/>
          <w:szCs w:val="20"/>
        </w:rPr>
        <w:t xml:space="preserve">van de referenties </w:t>
      </w:r>
      <w:r>
        <w:rPr>
          <w:sz w:val="20"/>
          <w:szCs w:val="20"/>
        </w:rPr>
        <w:t>voor de lezers/website:</w:t>
      </w:r>
    </w:p>
    <w:p w14:paraId="61ABB6C8" w14:textId="77777777" w:rsidR="00CE2811" w:rsidRDefault="00CE2811" w:rsidP="000011E5">
      <w:pPr>
        <w:pStyle w:val="Geenafstand"/>
        <w:rPr>
          <w:sz w:val="20"/>
          <w:szCs w:val="20"/>
        </w:rPr>
      </w:pPr>
    </w:p>
    <w:p w14:paraId="138FEEB3" w14:textId="77777777" w:rsidR="00CE2811" w:rsidRDefault="00CE2811" w:rsidP="000011E5">
      <w:pPr>
        <w:pStyle w:val="Geenafstand"/>
        <w:rPr>
          <w:sz w:val="20"/>
          <w:szCs w:val="20"/>
        </w:rPr>
      </w:pPr>
    </w:p>
    <w:p w14:paraId="13C50CEA" w14:textId="77777777" w:rsidR="008A7B3E" w:rsidRDefault="00CE2811" w:rsidP="000011E5">
      <w:pPr>
        <w:pStyle w:val="Geenafstand"/>
        <w:rPr>
          <w:sz w:val="20"/>
          <w:szCs w:val="20"/>
        </w:rPr>
      </w:pPr>
      <w:r>
        <w:rPr>
          <w:sz w:val="20"/>
          <w:szCs w:val="20"/>
        </w:rPr>
        <w:t>(1)</w:t>
      </w:r>
    </w:p>
    <w:p w14:paraId="098D3637" w14:textId="77777777" w:rsidR="009C7193" w:rsidRDefault="009C7193" w:rsidP="000011E5">
      <w:pPr>
        <w:pStyle w:val="Geenafstand"/>
        <w:rPr>
          <w:sz w:val="20"/>
          <w:szCs w:val="20"/>
        </w:rPr>
      </w:pPr>
      <w:hyperlink r:id="rId11" w:anchor="Boek7_Titel7_Afdeling5" w:history="1">
        <w:r w:rsidRPr="009C7193">
          <w:rPr>
            <w:rStyle w:val="Hyperlink"/>
            <w:sz w:val="20"/>
            <w:szCs w:val="20"/>
          </w:rPr>
          <w:t>http://wetten.overheid.nl/BWBR0005290/volledig/geldigheidsdatum_20-09-2012 - Boek7_Titel7_Afdeling5</w:t>
        </w:r>
      </w:hyperlink>
    </w:p>
    <w:p w14:paraId="0965A138" w14:textId="77777777" w:rsidR="008A7B3E" w:rsidRPr="000011E5" w:rsidRDefault="00CE2811" w:rsidP="000011E5">
      <w:pPr>
        <w:pStyle w:val="Geenafstand"/>
        <w:rPr>
          <w:sz w:val="20"/>
          <w:szCs w:val="20"/>
        </w:rPr>
      </w:pPr>
      <w:r>
        <w:rPr>
          <w:sz w:val="20"/>
          <w:szCs w:val="20"/>
        </w:rPr>
        <w:t>(2)</w:t>
      </w:r>
    </w:p>
    <w:p w14:paraId="1AE68E87" w14:textId="77777777" w:rsidR="00CE2811" w:rsidRPr="000011E5" w:rsidRDefault="009C7193" w:rsidP="000011E5">
      <w:pPr>
        <w:pStyle w:val="Geenafstand"/>
        <w:rPr>
          <w:sz w:val="20"/>
          <w:szCs w:val="20"/>
        </w:rPr>
      </w:pPr>
      <w:hyperlink r:id="rId12" w:history="1">
        <w:r w:rsidRPr="009C7193">
          <w:rPr>
            <w:rStyle w:val="Hyperlink"/>
            <w:sz w:val="20"/>
            <w:szCs w:val="20"/>
          </w:rPr>
          <w:t>http://www.transplantatiestichting.nl/donor-ja-nee/over-registreren/het-nederlands-registratiesysteem</w:t>
        </w:r>
      </w:hyperlink>
    </w:p>
    <w:p w14:paraId="19F698D4" w14:textId="77777777" w:rsidR="00CE2811" w:rsidRPr="000011E5" w:rsidRDefault="00CE2811" w:rsidP="00CE2811">
      <w:pPr>
        <w:pStyle w:val="Geenafstand"/>
        <w:rPr>
          <w:sz w:val="20"/>
          <w:szCs w:val="20"/>
        </w:rPr>
      </w:pPr>
      <w:r>
        <w:rPr>
          <w:sz w:val="20"/>
          <w:szCs w:val="20"/>
        </w:rPr>
        <w:t>(3)</w:t>
      </w:r>
    </w:p>
    <w:p w14:paraId="2451B0F1" w14:textId="77777777" w:rsidR="006F52A6" w:rsidRPr="000011E5" w:rsidRDefault="009C7193" w:rsidP="000011E5">
      <w:pPr>
        <w:pStyle w:val="Geenafstand"/>
        <w:rPr>
          <w:sz w:val="20"/>
          <w:szCs w:val="20"/>
        </w:rPr>
      </w:pPr>
      <w:hyperlink r:id="rId13" w:history="1">
        <w:r w:rsidRPr="009C7193">
          <w:rPr>
            <w:rStyle w:val="Hyperlink"/>
            <w:sz w:val="20"/>
            <w:szCs w:val="20"/>
          </w:rPr>
          <w:t>http://www.wegwijzerloket.nl/page/pag_view.asp?pag_id=23680</w:t>
        </w:r>
      </w:hyperlink>
    </w:p>
    <w:p w14:paraId="6CFDE2AB" w14:textId="77777777" w:rsidR="00CE2811" w:rsidRPr="000011E5" w:rsidRDefault="00CE2811" w:rsidP="00CE2811">
      <w:pPr>
        <w:pStyle w:val="Geenafstand"/>
        <w:rPr>
          <w:sz w:val="20"/>
          <w:szCs w:val="20"/>
        </w:rPr>
      </w:pPr>
      <w:r>
        <w:rPr>
          <w:sz w:val="20"/>
          <w:szCs w:val="20"/>
        </w:rPr>
        <w:t>(4)</w:t>
      </w:r>
    </w:p>
    <w:p w14:paraId="62EDA125" w14:textId="77777777" w:rsidR="00CE2811" w:rsidRPr="000011E5" w:rsidRDefault="009C7193" w:rsidP="00CE2811">
      <w:pPr>
        <w:pStyle w:val="Geenafstand"/>
        <w:rPr>
          <w:sz w:val="20"/>
          <w:szCs w:val="20"/>
        </w:rPr>
      </w:pPr>
      <w:hyperlink r:id="rId14" w:history="1">
        <w:r w:rsidRPr="009C7193">
          <w:rPr>
            <w:rStyle w:val="Hyperlink"/>
            <w:sz w:val="20"/>
            <w:szCs w:val="20"/>
          </w:rPr>
          <w:t>https://www.d66.nl/wp-content/uploads/2012/08/D66-wetsvoorstel-ADR.pdf</w:t>
        </w:r>
      </w:hyperlink>
    </w:p>
    <w:p w14:paraId="514BFF5A" w14:textId="77777777" w:rsidR="00CE2811" w:rsidRDefault="00CE2811" w:rsidP="00CE2811">
      <w:pPr>
        <w:pStyle w:val="Geenafstand"/>
        <w:rPr>
          <w:sz w:val="20"/>
          <w:szCs w:val="20"/>
        </w:rPr>
      </w:pPr>
      <w:r>
        <w:rPr>
          <w:sz w:val="20"/>
          <w:szCs w:val="20"/>
        </w:rPr>
        <w:t>(5)</w:t>
      </w:r>
    </w:p>
    <w:p w14:paraId="6B9003A6" w14:textId="77777777" w:rsidR="003F17CF" w:rsidRPr="000011E5" w:rsidRDefault="009C7193" w:rsidP="000011E5">
      <w:pPr>
        <w:pStyle w:val="Geenafstand"/>
        <w:rPr>
          <w:sz w:val="20"/>
          <w:szCs w:val="20"/>
        </w:rPr>
      </w:pPr>
      <w:hyperlink r:id="rId15" w:history="1">
        <w:r w:rsidRPr="009C7193">
          <w:rPr>
            <w:rStyle w:val="Hyperlink"/>
            <w:sz w:val="20"/>
            <w:szCs w:val="20"/>
          </w:rPr>
          <w:t>http://knmg.artsennet.nl/Nieuws/Nieuwsarchief/Nieuwsbericht/Geen-orgaandonatie-zonder-expliciete-toestemming.htm</w:t>
        </w:r>
      </w:hyperlink>
    </w:p>
    <w:p w14:paraId="0EE8DCFC" w14:textId="77777777" w:rsidR="00CE2811" w:rsidRPr="000011E5" w:rsidRDefault="00CE2811" w:rsidP="00CE2811">
      <w:pPr>
        <w:pStyle w:val="Geenafstand"/>
        <w:rPr>
          <w:sz w:val="20"/>
          <w:szCs w:val="20"/>
        </w:rPr>
      </w:pPr>
      <w:r>
        <w:rPr>
          <w:sz w:val="20"/>
          <w:szCs w:val="20"/>
        </w:rPr>
        <w:t>(6)</w:t>
      </w:r>
    </w:p>
    <w:p w14:paraId="167275C2" w14:textId="77777777" w:rsidR="003F17CF" w:rsidRPr="000011E5" w:rsidRDefault="009C7193" w:rsidP="000011E5">
      <w:pPr>
        <w:pStyle w:val="Geenafstand"/>
        <w:rPr>
          <w:sz w:val="20"/>
          <w:szCs w:val="20"/>
        </w:rPr>
      </w:pPr>
      <w:hyperlink r:id="rId16" w:history="1">
        <w:r w:rsidRPr="009C7193">
          <w:rPr>
            <w:rStyle w:val="Hyperlink"/>
            <w:sz w:val="20"/>
            <w:szCs w:val="20"/>
          </w:rPr>
          <w:t>http://www.transplantatiestichting.nl/sites/default/files/product/downloads/nts_jaarverslag_2012_web.pdf</w:t>
        </w:r>
      </w:hyperlink>
    </w:p>
    <w:p w14:paraId="401C4E85" w14:textId="77777777" w:rsidR="008A7B3E" w:rsidRPr="000011E5" w:rsidRDefault="00CE2811" w:rsidP="000011E5">
      <w:pPr>
        <w:pStyle w:val="Geenafstand"/>
        <w:rPr>
          <w:sz w:val="20"/>
          <w:szCs w:val="20"/>
        </w:rPr>
      </w:pPr>
      <w:r>
        <w:rPr>
          <w:sz w:val="20"/>
          <w:szCs w:val="20"/>
        </w:rPr>
        <w:t>(7)</w:t>
      </w:r>
    </w:p>
    <w:p w14:paraId="18FD2341" w14:textId="77777777" w:rsidR="00CE2811" w:rsidRDefault="009C7193" w:rsidP="00CE2811">
      <w:pPr>
        <w:pStyle w:val="Geenafstand"/>
        <w:rPr>
          <w:sz w:val="20"/>
          <w:szCs w:val="20"/>
        </w:rPr>
      </w:pPr>
      <w:hyperlink r:id="rId17" w:history="1">
        <w:r w:rsidRPr="009C7193">
          <w:rPr>
            <w:rStyle w:val="Hyperlink"/>
            <w:sz w:val="20"/>
            <w:szCs w:val="20"/>
          </w:rPr>
          <w:t>http://ec.europa.eu/public_opinion/archives/ebs/ebs_272d_en.pdf</w:t>
        </w:r>
      </w:hyperlink>
    </w:p>
    <w:p w14:paraId="423E2D69" w14:textId="77777777" w:rsidR="00CE2811" w:rsidRDefault="00CE2811" w:rsidP="00CE2811">
      <w:pPr>
        <w:pStyle w:val="Geenafstand"/>
        <w:rPr>
          <w:sz w:val="20"/>
          <w:szCs w:val="20"/>
        </w:rPr>
      </w:pPr>
      <w:r>
        <w:rPr>
          <w:sz w:val="20"/>
          <w:szCs w:val="20"/>
        </w:rPr>
        <w:t>(8)</w:t>
      </w:r>
    </w:p>
    <w:p w14:paraId="6660E2D8" w14:textId="77777777" w:rsidR="003F17CF" w:rsidRPr="000011E5" w:rsidRDefault="009C7193" w:rsidP="000011E5">
      <w:pPr>
        <w:pStyle w:val="Geenafstand"/>
        <w:rPr>
          <w:sz w:val="20"/>
          <w:szCs w:val="20"/>
        </w:rPr>
      </w:pPr>
      <w:hyperlink r:id="rId18" w:history="1">
        <w:r w:rsidRPr="009C7193">
          <w:rPr>
            <w:rStyle w:val="Hyperlink"/>
            <w:sz w:val="20"/>
            <w:szCs w:val="20"/>
          </w:rPr>
          <w:t>http://www.cbs.nl/nl-NL/menu/themas/bevolking/publicaties/bevolkingstrends/archief/2012/2012-houdingen-tav-orgaandonatie-bt.htm</w:t>
        </w:r>
      </w:hyperlink>
    </w:p>
    <w:p w14:paraId="2DEB602C" w14:textId="77777777" w:rsidR="008A7B3E" w:rsidRPr="000011E5" w:rsidRDefault="00CE2811" w:rsidP="000011E5">
      <w:pPr>
        <w:pStyle w:val="Geenafstand"/>
        <w:rPr>
          <w:sz w:val="20"/>
          <w:szCs w:val="20"/>
        </w:rPr>
      </w:pPr>
      <w:r>
        <w:rPr>
          <w:sz w:val="20"/>
          <w:szCs w:val="20"/>
        </w:rPr>
        <w:t>(9)</w:t>
      </w:r>
    </w:p>
    <w:p w14:paraId="39D53A72" w14:textId="77777777" w:rsidR="00CE2811" w:rsidRDefault="009C7193" w:rsidP="00CE2811">
      <w:pPr>
        <w:pStyle w:val="Geenafstand"/>
        <w:rPr>
          <w:sz w:val="20"/>
          <w:szCs w:val="20"/>
        </w:rPr>
      </w:pPr>
      <w:hyperlink r:id="rId19" w:history="1">
        <w:r w:rsidRPr="009C7193">
          <w:rPr>
            <w:rStyle w:val="Hyperlink"/>
            <w:sz w:val="20"/>
            <w:szCs w:val="20"/>
          </w:rPr>
          <w:t>http://www.transplantatiestichting.nl/sites/default/files/product/downloads/cijferbijlage_2012_lr.pdf</w:t>
        </w:r>
      </w:hyperlink>
    </w:p>
    <w:p w14:paraId="443005AD" w14:textId="77777777" w:rsidR="00CE2811" w:rsidRPr="000011E5" w:rsidRDefault="00CE2811" w:rsidP="00CE2811">
      <w:pPr>
        <w:pStyle w:val="Geenafstand"/>
        <w:rPr>
          <w:sz w:val="20"/>
          <w:szCs w:val="20"/>
        </w:rPr>
      </w:pPr>
      <w:r>
        <w:rPr>
          <w:sz w:val="20"/>
          <w:szCs w:val="20"/>
        </w:rPr>
        <w:t>(10)</w:t>
      </w:r>
    </w:p>
    <w:p w14:paraId="015684A9" w14:textId="77777777" w:rsidR="00CE2811" w:rsidRPr="000011E5" w:rsidRDefault="009C7193" w:rsidP="00CE2811">
      <w:pPr>
        <w:pStyle w:val="Geenafstand"/>
        <w:rPr>
          <w:sz w:val="20"/>
          <w:szCs w:val="20"/>
        </w:rPr>
      </w:pPr>
      <w:hyperlink r:id="rId20" w:history="1">
        <w:r w:rsidRPr="009C7193">
          <w:rPr>
            <w:rStyle w:val="Hyperlink"/>
            <w:sz w:val="20"/>
            <w:szCs w:val="20"/>
          </w:rPr>
          <w:t>http://www.donorregister.nl/organisatie/cijfers/registraties/</w:t>
        </w:r>
      </w:hyperlink>
    </w:p>
    <w:p w14:paraId="6F2BED75" w14:textId="77777777" w:rsidR="00CE2811" w:rsidRDefault="00CE2811" w:rsidP="00CE2811">
      <w:pPr>
        <w:pStyle w:val="Geenafstand"/>
        <w:rPr>
          <w:sz w:val="20"/>
          <w:szCs w:val="20"/>
        </w:rPr>
      </w:pPr>
      <w:r>
        <w:rPr>
          <w:sz w:val="20"/>
          <w:szCs w:val="20"/>
        </w:rPr>
        <w:t>(11)</w:t>
      </w:r>
    </w:p>
    <w:p w14:paraId="034185D7" w14:textId="77777777" w:rsidR="00CE2811" w:rsidRDefault="009C7193" w:rsidP="00CE2811">
      <w:pPr>
        <w:pStyle w:val="Geenafstand"/>
        <w:rPr>
          <w:sz w:val="20"/>
          <w:szCs w:val="20"/>
        </w:rPr>
      </w:pPr>
      <w:hyperlink r:id="rId21" w:history="1">
        <w:r w:rsidRPr="009C7193">
          <w:rPr>
            <w:rStyle w:val="Hyperlink"/>
            <w:sz w:val="20"/>
            <w:szCs w:val="20"/>
          </w:rPr>
          <w:t>http://www.vng.nl/files/vng/vng/Documenten/Extranet/Sez/ZWS/Beoordeling_proef_donorregistratie_gemeenten_11-01-2006.pdf</w:t>
        </w:r>
      </w:hyperlink>
    </w:p>
    <w:p w14:paraId="03B82A27" w14:textId="77777777" w:rsidR="00CE2811" w:rsidRDefault="00CE2811" w:rsidP="00CE2811">
      <w:pPr>
        <w:pStyle w:val="Geenafstand"/>
        <w:rPr>
          <w:sz w:val="20"/>
          <w:szCs w:val="20"/>
        </w:rPr>
      </w:pPr>
      <w:r>
        <w:rPr>
          <w:sz w:val="20"/>
          <w:szCs w:val="20"/>
        </w:rPr>
        <w:t>(12)</w:t>
      </w:r>
    </w:p>
    <w:p w14:paraId="4B35D19E" w14:textId="77777777" w:rsidR="00CE2811" w:rsidRDefault="009C7193" w:rsidP="00CE2811">
      <w:pPr>
        <w:pStyle w:val="Geenafstand"/>
        <w:rPr>
          <w:sz w:val="20"/>
          <w:szCs w:val="20"/>
        </w:rPr>
      </w:pPr>
      <w:hyperlink r:id="rId22" w:history="1">
        <w:r w:rsidRPr="009C7193">
          <w:rPr>
            <w:rStyle w:val="Hyperlink"/>
            <w:sz w:val="20"/>
            <w:szCs w:val="20"/>
          </w:rPr>
          <w:t>http://www.transplantatiestichting.nl/gemeenten/lokale-politiek</w:t>
        </w:r>
      </w:hyperlink>
    </w:p>
    <w:p w14:paraId="6AB774C0" w14:textId="77777777" w:rsidR="00CE2811" w:rsidRDefault="00CE2811" w:rsidP="00CE2811">
      <w:pPr>
        <w:pStyle w:val="Geenafstand"/>
        <w:rPr>
          <w:sz w:val="20"/>
          <w:szCs w:val="20"/>
        </w:rPr>
      </w:pPr>
      <w:r>
        <w:rPr>
          <w:sz w:val="20"/>
          <w:szCs w:val="20"/>
        </w:rPr>
        <w:t>(13)</w:t>
      </w:r>
    </w:p>
    <w:p w14:paraId="1B06DCEB" w14:textId="77777777" w:rsidR="003F17CF" w:rsidRPr="000011E5" w:rsidRDefault="009C7193" w:rsidP="000011E5">
      <w:pPr>
        <w:pStyle w:val="Geenafstand"/>
        <w:rPr>
          <w:sz w:val="20"/>
          <w:szCs w:val="20"/>
        </w:rPr>
      </w:pPr>
      <w:hyperlink r:id="rId23" w:history="1">
        <w:r w:rsidRPr="009C7193">
          <w:rPr>
            <w:rStyle w:val="Hyperlink"/>
            <w:sz w:val="20"/>
            <w:szCs w:val="20"/>
          </w:rPr>
          <w:t>http://www.transplantatiestichting.nl/sites/default/files/product/downloads/nieuwsbrief_gemeenten_2013_maart.pdf</w:t>
        </w:r>
      </w:hyperlink>
    </w:p>
    <w:p w14:paraId="7155DDD0" w14:textId="77777777" w:rsidR="00CE2811" w:rsidRPr="000011E5" w:rsidRDefault="00CE2811" w:rsidP="00CE2811">
      <w:pPr>
        <w:pStyle w:val="Geenafstand"/>
        <w:rPr>
          <w:sz w:val="20"/>
          <w:szCs w:val="20"/>
        </w:rPr>
      </w:pPr>
      <w:r>
        <w:rPr>
          <w:sz w:val="20"/>
          <w:szCs w:val="20"/>
        </w:rPr>
        <w:t>(14)</w:t>
      </w:r>
    </w:p>
    <w:p w14:paraId="062B687B" w14:textId="77777777" w:rsidR="008A7B3E" w:rsidRDefault="009C7193" w:rsidP="008A7B3E">
      <w:hyperlink r:id="rId24" w:history="1">
        <w:r w:rsidRPr="009C7193">
          <w:rPr>
            <w:rStyle w:val="Hyperlink"/>
            <w:sz w:val="20"/>
            <w:szCs w:val="20"/>
          </w:rPr>
          <w:t>http://www.rijksoverheid.nl/bestanden/documenten-en-publicaties/rapporten/2008/06/13/een-juridische-verkenning-inzake-alternatieve-beslissystemen-rondom-orgaandonatie-en-inzake-financiele-interventies/gmt-2854973f.pdf</w:t>
        </w:r>
      </w:hyperlink>
    </w:p>
    <w:p w14:paraId="4A53EA29" w14:textId="77777777" w:rsidR="00CE2811" w:rsidRDefault="00CE2811">
      <w:r>
        <w:br w:type="page"/>
      </w:r>
    </w:p>
    <w:p w14:paraId="104AF892" w14:textId="77777777" w:rsidR="001D43A5" w:rsidRDefault="00CE2811" w:rsidP="008A7B3E">
      <w:r>
        <w:lastRenderedPageBreak/>
        <w:t>Referenties</w:t>
      </w:r>
    </w:p>
    <w:p w14:paraId="272EAC11" w14:textId="77777777" w:rsidR="001D43A5" w:rsidRDefault="001D43A5">
      <w:pPr>
        <w:pStyle w:val="Normaalweb"/>
        <w:divId w:val="1631202870"/>
        <w:rPr>
          <w:rFonts w:ascii="Calibri" w:hAnsi="Calibri"/>
          <w:sz w:val="22"/>
          <w:szCs w:val="22"/>
        </w:rPr>
      </w:pPr>
      <w:r>
        <w:rPr>
          <w:rFonts w:ascii="Calibri" w:hAnsi="Calibri"/>
          <w:sz w:val="22"/>
          <w:szCs w:val="22"/>
        </w:rPr>
        <w:t xml:space="preserve">(1) Burgerlijk Wetboek 7. Wet Geneeskundige Behandeling Overeenkomsten (WGBO). :Boek 7, Titel 7, Afdeling 5. </w:t>
      </w:r>
    </w:p>
    <w:p w14:paraId="448BD667" w14:textId="77777777" w:rsidR="001D43A5" w:rsidRDefault="001D43A5">
      <w:pPr>
        <w:pStyle w:val="Normaalweb"/>
        <w:divId w:val="1631202870"/>
        <w:rPr>
          <w:rFonts w:ascii="Calibri" w:hAnsi="Calibri"/>
          <w:sz w:val="22"/>
          <w:szCs w:val="22"/>
        </w:rPr>
      </w:pPr>
      <w:r>
        <w:rPr>
          <w:rFonts w:ascii="Calibri" w:hAnsi="Calibri"/>
          <w:sz w:val="22"/>
          <w:szCs w:val="22"/>
        </w:rPr>
        <w:t xml:space="preserve">(2) Nederlandse transplantatie stichting (NTS). Het Nederlandse registratiesysteem. </w:t>
      </w:r>
      <w:r w:rsidRPr="009A2EFC">
        <w:rPr>
          <w:rFonts w:ascii="Calibri" w:hAnsi="Calibri"/>
          <w:sz w:val="22"/>
          <w:szCs w:val="22"/>
          <w:lang w:val="en-US"/>
        </w:rPr>
        <w:t>2013</w:t>
      </w:r>
      <w:proofErr w:type="gramStart"/>
      <w:r w:rsidRPr="009A2EFC">
        <w:rPr>
          <w:rFonts w:ascii="Calibri" w:hAnsi="Calibri"/>
          <w:sz w:val="22"/>
          <w:szCs w:val="22"/>
          <w:lang w:val="en-US"/>
        </w:rPr>
        <w:t>;</w:t>
      </w:r>
      <w:proofErr w:type="gramEnd"/>
      <w:r w:rsidRPr="009A2EFC">
        <w:rPr>
          <w:rFonts w:ascii="Calibri" w:hAnsi="Calibri"/>
          <w:sz w:val="22"/>
          <w:szCs w:val="22"/>
          <w:lang w:val="en-US"/>
        </w:rPr>
        <w:t xml:space="preserve"> Available at: http://www.transplantatiestichting.nl/donor-ja-nee/over-registreren/het-nederlands-registratiesysteem. </w:t>
      </w:r>
      <w:proofErr w:type="spellStart"/>
      <w:r>
        <w:rPr>
          <w:rFonts w:ascii="Calibri" w:hAnsi="Calibri"/>
          <w:sz w:val="22"/>
          <w:szCs w:val="22"/>
        </w:rPr>
        <w:t>Accessed</w:t>
      </w:r>
      <w:proofErr w:type="spellEnd"/>
      <w:r>
        <w:rPr>
          <w:rFonts w:ascii="Calibri" w:hAnsi="Calibri"/>
          <w:sz w:val="22"/>
          <w:szCs w:val="22"/>
        </w:rPr>
        <w:t xml:space="preserve"> januari 12, 2014. </w:t>
      </w:r>
    </w:p>
    <w:p w14:paraId="43ACF92C" w14:textId="77777777" w:rsidR="001D43A5" w:rsidRDefault="001D43A5">
      <w:pPr>
        <w:pStyle w:val="Normaalweb"/>
        <w:divId w:val="1631202870"/>
        <w:rPr>
          <w:rFonts w:ascii="Calibri" w:hAnsi="Calibri"/>
          <w:sz w:val="22"/>
          <w:szCs w:val="22"/>
        </w:rPr>
      </w:pPr>
      <w:r>
        <w:rPr>
          <w:rFonts w:ascii="Calibri" w:hAnsi="Calibri"/>
          <w:sz w:val="22"/>
          <w:szCs w:val="22"/>
        </w:rPr>
        <w:t xml:space="preserve">(3) Wegwijzer loket. WGBO (Wet Geneeskundige BehandelingsOvereenkomst) </w:t>
      </w:r>
      <w:r>
        <w:rPr>
          <w:rFonts w:ascii="Calibri" w:hAnsi="Calibri"/>
          <w:sz w:val="22"/>
          <w:szCs w:val="22"/>
        </w:rPr>
        <w:br/>
        <w:t xml:space="preserve"> . </w:t>
      </w:r>
      <w:r w:rsidRPr="006F6295">
        <w:rPr>
          <w:rFonts w:ascii="Calibri" w:hAnsi="Calibri"/>
          <w:sz w:val="22"/>
          <w:szCs w:val="22"/>
        </w:rPr>
        <w:t xml:space="preserve">2013; </w:t>
      </w:r>
      <w:proofErr w:type="spellStart"/>
      <w:r w:rsidRPr="006F6295">
        <w:rPr>
          <w:rFonts w:ascii="Calibri" w:hAnsi="Calibri"/>
          <w:sz w:val="22"/>
          <w:szCs w:val="22"/>
        </w:rPr>
        <w:t>Available</w:t>
      </w:r>
      <w:proofErr w:type="spellEnd"/>
      <w:r w:rsidRPr="006F6295">
        <w:rPr>
          <w:rFonts w:ascii="Calibri" w:hAnsi="Calibri"/>
          <w:sz w:val="22"/>
          <w:szCs w:val="22"/>
        </w:rPr>
        <w:t xml:space="preserve"> at: http://www.wegwijzerloket.nl/page/pag_view.asp?pag_id=23680. </w:t>
      </w:r>
      <w:proofErr w:type="spellStart"/>
      <w:r>
        <w:rPr>
          <w:rFonts w:ascii="Calibri" w:hAnsi="Calibri"/>
          <w:sz w:val="22"/>
          <w:szCs w:val="22"/>
        </w:rPr>
        <w:t>Accessed</w:t>
      </w:r>
      <w:proofErr w:type="spellEnd"/>
      <w:r>
        <w:rPr>
          <w:rFonts w:ascii="Calibri" w:hAnsi="Calibri"/>
          <w:sz w:val="22"/>
          <w:szCs w:val="22"/>
        </w:rPr>
        <w:t xml:space="preserve"> januari 12, 2014. </w:t>
      </w:r>
    </w:p>
    <w:p w14:paraId="5DDFD8F6" w14:textId="77777777" w:rsidR="001D43A5" w:rsidRDefault="001D43A5">
      <w:pPr>
        <w:pStyle w:val="Normaalweb"/>
        <w:divId w:val="1631202870"/>
        <w:rPr>
          <w:rFonts w:ascii="Calibri" w:hAnsi="Calibri"/>
          <w:sz w:val="22"/>
          <w:szCs w:val="22"/>
        </w:rPr>
      </w:pPr>
      <w:r>
        <w:rPr>
          <w:rFonts w:ascii="Calibri" w:hAnsi="Calibri"/>
          <w:sz w:val="22"/>
          <w:szCs w:val="22"/>
        </w:rPr>
        <w:t xml:space="preserve">(4) D66. Voorstel van wet van het lid Dijkstra tot wijziging van de Wet op de  orgaandonatie in verband met het opnemen van een actief  donorregistratiesysteem. 2012. </w:t>
      </w:r>
    </w:p>
    <w:p w14:paraId="6F93363F" w14:textId="77777777" w:rsidR="001D43A5" w:rsidRPr="009A2EFC" w:rsidRDefault="001D43A5">
      <w:pPr>
        <w:pStyle w:val="Normaalweb"/>
        <w:divId w:val="1631202870"/>
        <w:rPr>
          <w:rFonts w:ascii="Calibri" w:hAnsi="Calibri"/>
          <w:sz w:val="22"/>
          <w:szCs w:val="22"/>
          <w:lang w:val="en-US"/>
        </w:rPr>
      </w:pPr>
      <w:r>
        <w:rPr>
          <w:rFonts w:ascii="Calibri" w:hAnsi="Calibri"/>
          <w:sz w:val="22"/>
          <w:szCs w:val="22"/>
        </w:rPr>
        <w:t xml:space="preserve">(5) KNMG (Koninklijke Nederlandsche Maatschappij tot bevordering der Geneeskunst). Geen orgaandonatie zonder expliciete toestemming. </w:t>
      </w:r>
      <w:r w:rsidRPr="009A2EFC">
        <w:rPr>
          <w:rFonts w:ascii="Calibri" w:hAnsi="Calibri"/>
          <w:sz w:val="22"/>
          <w:szCs w:val="22"/>
          <w:lang w:val="en-US"/>
        </w:rPr>
        <w:t xml:space="preserve">2012 </w:t>
      </w:r>
      <w:proofErr w:type="spellStart"/>
      <w:proofErr w:type="gramStart"/>
      <w:r w:rsidRPr="009A2EFC">
        <w:rPr>
          <w:rFonts w:ascii="Calibri" w:hAnsi="Calibri"/>
          <w:sz w:val="22"/>
          <w:szCs w:val="22"/>
          <w:lang w:val="en-US"/>
        </w:rPr>
        <w:t>augustus</w:t>
      </w:r>
      <w:proofErr w:type="spellEnd"/>
      <w:proofErr w:type="gramEnd"/>
      <w:r w:rsidRPr="009A2EFC">
        <w:rPr>
          <w:rFonts w:ascii="Calibri" w:hAnsi="Calibri"/>
          <w:sz w:val="22"/>
          <w:szCs w:val="22"/>
          <w:lang w:val="en-US"/>
        </w:rPr>
        <w:t xml:space="preserve"> 20; Available at: http://knmg.artsennet.nl/Nieuws/Nieuwsarchief/Nieuwsbericht/Geen-orgaandonatie-zonder-expliciete-toestemming.htm. Accessed </w:t>
      </w:r>
      <w:proofErr w:type="spellStart"/>
      <w:r w:rsidRPr="009A2EFC">
        <w:rPr>
          <w:rFonts w:ascii="Calibri" w:hAnsi="Calibri"/>
          <w:sz w:val="22"/>
          <w:szCs w:val="22"/>
          <w:lang w:val="en-US"/>
        </w:rPr>
        <w:t>januari</w:t>
      </w:r>
      <w:proofErr w:type="spellEnd"/>
      <w:r w:rsidRPr="009A2EFC">
        <w:rPr>
          <w:rFonts w:ascii="Calibri" w:hAnsi="Calibri"/>
          <w:sz w:val="22"/>
          <w:szCs w:val="22"/>
          <w:lang w:val="en-US"/>
        </w:rPr>
        <w:t xml:space="preserve"> 12, 2014. </w:t>
      </w:r>
    </w:p>
    <w:p w14:paraId="7D9509C4" w14:textId="77777777" w:rsidR="001D43A5" w:rsidRDefault="001D43A5">
      <w:pPr>
        <w:pStyle w:val="Normaalweb"/>
        <w:divId w:val="1631202870"/>
        <w:rPr>
          <w:rFonts w:ascii="Calibri" w:hAnsi="Calibri"/>
          <w:sz w:val="22"/>
          <w:szCs w:val="22"/>
        </w:rPr>
      </w:pPr>
      <w:r>
        <w:rPr>
          <w:rFonts w:ascii="Calibri" w:hAnsi="Calibri"/>
          <w:sz w:val="22"/>
          <w:szCs w:val="22"/>
        </w:rPr>
        <w:t xml:space="preserve">(6) Nederlandse transplantatie stichting (NTS). Nederlandse Transplantatie Stichting, Jaarverslag 2012. 2013. </w:t>
      </w:r>
    </w:p>
    <w:p w14:paraId="59A4A035" w14:textId="77777777" w:rsidR="001D43A5" w:rsidRDefault="001D43A5">
      <w:pPr>
        <w:pStyle w:val="Normaalweb"/>
        <w:divId w:val="1631202870"/>
        <w:rPr>
          <w:rFonts w:ascii="Calibri" w:hAnsi="Calibri"/>
          <w:sz w:val="22"/>
          <w:szCs w:val="22"/>
        </w:rPr>
      </w:pPr>
      <w:r>
        <w:rPr>
          <w:rFonts w:ascii="Calibri" w:hAnsi="Calibri"/>
          <w:sz w:val="22"/>
          <w:szCs w:val="22"/>
        </w:rPr>
        <w:t xml:space="preserve">(7) European Commission. Europeans and organ donation. 2007 mei. </w:t>
      </w:r>
    </w:p>
    <w:p w14:paraId="1BA302C6" w14:textId="77777777" w:rsidR="001D43A5" w:rsidRDefault="001D43A5">
      <w:pPr>
        <w:pStyle w:val="Normaalweb"/>
        <w:divId w:val="1631202870"/>
        <w:rPr>
          <w:rFonts w:ascii="Calibri" w:hAnsi="Calibri"/>
          <w:sz w:val="22"/>
          <w:szCs w:val="22"/>
        </w:rPr>
      </w:pPr>
      <w:r>
        <w:rPr>
          <w:rFonts w:ascii="Calibri" w:hAnsi="Calibri"/>
          <w:sz w:val="22"/>
          <w:szCs w:val="22"/>
        </w:rPr>
        <w:t xml:space="preserve">(8) Centraal Bureau voor de Statistiek. Houdingen ten aanzien van orgaandonatie en orgaanontvangst. 2012, 10 april. </w:t>
      </w:r>
    </w:p>
    <w:p w14:paraId="57AE2086" w14:textId="77777777" w:rsidR="001D43A5" w:rsidRDefault="001D43A5">
      <w:pPr>
        <w:pStyle w:val="Normaalweb"/>
        <w:divId w:val="1631202870"/>
        <w:rPr>
          <w:rFonts w:ascii="Calibri" w:hAnsi="Calibri"/>
          <w:sz w:val="22"/>
          <w:szCs w:val="22"/>
        </w:rPr>
      </w:pPr>
      <w:r>
        <w:rPr>
          <w:rFonts w:ascii="Calibri" w:hAnsi="Calibri"/>
          <w:sz w:val="22"/>
          <w:szCs w:val="22"/>
        </w:rPr>
        <w:t xml:space="preserve">(9) Nederlandse transplantatie stichting (NTS). Cijferbijlage bij het jaarverslag van de Nederlandse Transplantatie Stichting 2012. 2013. </w:t>
      </w:r>
    </w:p>
    <w:p w14:paraId="4E22902B" w14:textId="77777777" w:rsidR="001D43A5" w:rsidRPr="006F6295" w:rsidRDefault="001D43A5">
      <w:pPr>
        <w:pStyle w:val="Normaalweb"/>
        <w:divId w:val="1631202870"/>
        <w:rPr>
          <w:rFonts w:ascii="Calibri" w:hAnsi="Calibri"/>
          <w:sz w:val="22"/>
          <w:szCs w:val="22"/>
        </w:rPr>
      </w:pPr>
      <w:r>
        <w:rPr>
          <w:rFonts w:ascii="Calibri" w:hAnsi="Calibri"/>
          <w:sz w:val="22"/>
          <w:szCs w:val="22"/>
        </w:rPr>
        <w:t xml:space="preserve">(10) Ministerie van Volksgezondheid, Welzijn en Sport. Donorregister op 31 december 2013. </w:t>
      </w:r>
      <w:r w:rsidRPr="006F6295">
        <w:rPr>
          <w:rFonts w:ascii="Calibri" w:hAnsi="Calibri"/>
          <w:sz w:val="22"/>
          <w:szCs w:val="22"/>
        </w:rPr>
        <w:t xml:space="preserve">31-12-2013; </w:t>
      </w:r>
      <w:proofErr w:type="spellStart"/>
      <w:r w:rsidRPr="006F6295">
        <w:rPr>
          <w:rFonts w:ascii="Calibri" w:hAnsi="Calibri"/>
          <w:sz w:val="22"/>
          <w:szCs w:val="22"/>
        </w:rPr>
        <w:t>Available</w:t>
      </w:r>
      <w:proofErr w:type="spellEnd"/>
      <w:r w:rsidRPr="006F6295">
        <w:rPr>
          <w:rFonts w:ascii="Calibri" w:hAnsi="Calibri"/>
          <w:sz w:val="22"/>
          <w:szCs w:val="22"/>
        </w:rPr>
        <w:t xml:space="preserve"> at: https://www.donorregister.nl/organisatie/cijfers/registraties/default.aspx. </w:t>
      </w:r>
      <w:proofErr w:type="spellStart"/>
      <w:r w:rsidRPr="006F6295">
        <w:rPr>
          <w:rFonts w:ascii="Calibri" w:hAnsi="Calibri"/>
          <w:sz w:val="22"/>
          <w:szCs w:val="22"/>
        </w:rPr>
        <w:t>Accessed</w:t>
      </w:r>
      <w:proofErr w:type="spellEnd"/>
      <w:r w:rsidRPr="006F6295">
        <w:rPr>
          <w:rFonts w:ascii="Calibri" w:hAnsi="Calibri"/>
          <w:sz w:val="22"/>
          <w:szCs w:val="22"/>
        </w:rPr>
        <w:t xml:space="preserve"> januari 12, 2014. </w:t>
      </w:r>
    </w:p>
    <w:p w14:paraId="1F019325" w14:textId="77777777" w:rsidR="001D43A5" w:rsidRDefault="001D43A5">
      <w:pPr>
        <w:pStyle w:val="Normaalweb"/>
        <w:divId w:val="1631202870"/>
        <w:rPr>
          <w:rFonts w:ascii="Calibri" w:hAnsi="Calibri"/>
          <w:sz w:val="22"/>
          <w:szCs w:val="22"/>
        </w:rPr>
      </w:pPr>
      <w:r>
        <w:rPr>
          <w:rFonts w:ascii="Calibri" w:hAnsi="Calibri"/>
          <w:sz w:val="22"/>
          <w:szCs w:val="22"/>
        </w:rPr>
        <w:t xml:space="preserve">(11) Perenboom RJM, </w:t>
      </w:r>
      <w:proofErr w:type="spellStart"/>
      <w:r>
        <w:rPr>
          <w:rFonts w:ascii="Calibri" w:hAnsi="Calibri"/>
          <w:sz w:val="22"/>
          <w:szCs w:val="22"/>
        </w:rPr>
        <w:t>Davidse</w:t>
      </w:r>
      <w:proofErr w:type="spellEnd"/>
      <w:r>
        <w:rPr>
          <w:rFonts w:ascii="Calibri" w:hAnsi="Calibri"/>
          <w:sz w:val="22"/>
          <w:szCs w:val="22"/>
        </w:rPr>
        <w:t xml:space="preserve"> W. Beoordeling proef donorregistratie bij gemeenten. 2006, 11 januari. </w:t>
      </w:r>
    </w:p>
    <w:p w14:paraId="1A76BDE6" w14:textId="77777777" w:rsidR="001D43A5" w:rsidRDefault="001D43A5">
      <w:pPr>
        <w:pStyle w:val="Normaalweb"/>
        <w:divId w:val="1631202870"/>
        <w:rPr>
          <w:rFonts w:ascii="Calibri" w:hAnsi="Calibri"/>
          <w:sz w:val="22"/>
          <w:szCs w:val="22"/>
        </w:rPr>
      </w:pPr>
      <w:r>
        <w:rPr>
          <w:rFonts w:ascii="Calibri" w:hAnsi="Calibri"/>
          <w:sz w:val="22"/>
          <w:szCs w:val="22"/>
        </w:rPr>
        <w:t xml:space="preserve">(12) Nederlandse transplantatie stichting (NTS). Lokale politiek. 2013; </w:t>
      </w:r>
      <w:proofErr w:type="spellStart"/>
      <w:r>
        <w:rPr>
          <w:rFonts w:ascii="Calibri" w:hAnsi="Calibri"/>
          <w:sz w:val="22"/>
          <w:szCs w:val="22"/>
        </w:rPr>
        <w:t>Available</w:t>
      </w:r>
      <w:proofErr w:type="spellEnd"/>
      <w:r>
        <w:rPr>
          <w:rFonts w:ascii="Calibri" w:hAnsi="Calibri"/>
          <w:sz w:val="22"/>
          <w:szCs w:val="22"/>
        </w:rPr>
        <w:t xml:space="preserve"> at: </w:t>
      </w:r>
      <w:r w:rsidRPr="009A2EFC">
        <w:rPr>
          <w:rFonts w:ascii="Calibri" w:hAnsi="Calibri"/>
          <w:sz w:val="22"/>
          <w:szCs w:val="22"/>
        </w:rPr>
        <w:t>http://www.transplantatiestichting.nl/gemeenten/lokale-politiek</w:t>
      </w:r>
      <w:r>
        <w:rPr>
          <w:rFonts w:ascii="Calibri" w:hAnsi="Calibri"/>
          <w:sz w:val="22"/>
          <w:szCs w:val="22"/>
        </w:rPr>
        <w:t xml:space="preserve">. Accessed januari 12, 2014. </w:t>
      </w:r>
    </w:p>
    <w:p w14:paraId="585FD0A8" w14:textId="77777777" w:rsidR="001D43A5" w:rsidRPr="006F6295" w:rsidRDefault="001D43A5">
      <w:pPr>
        <w:pStyle w:val="Normaalweb"/>
        <w:divId w:val="1631202870"/>
        <w:rPr>
          <w:rFonts w:ascii="Calibri" w:hAnsi="Calibri"/>
          <w:sz w:val="22"/>
          <w:szCs w:val="22"/>
          <w:lang w:val="en-US"/>
        </w:rPr>
      </w:pPr>
      <w:r>
        <w:rPr>
          <w:rFonts w:ascii="Calibri" w:hAnsi="Calibri"/>
          <w:sz w:val="22"/>
          <w:szCs w:val="22"/>
        </w:rPr>
        <w:t xml:space="preserve">(13) Nederlandse transplantatie stichting (NTS). Nieuwsbrief Gemeenten en Donorregistratie. </w:t>
      </w:r>
      <w:r w:rsidRPr="006F6295">
        <w:rPr>
          <w:rFonts w:ascii="Calibri" w:hAnsi="Calibri"/>
          <w:sz w:val="22"/>
          <w:szCs w:val="22"/>
          <w:lang w:val="en-US"/>
        </w:rPr>
        <w:t>2013</w:t>
      </w:r>
      <w:proofErr w:type="gramStart"/>
      <w:r w:rsidRPr="006F6295">
        <w:rPr>
          <w:rFonts w:ascii="Calibri" w:hAnsi="Calibri"/>
          <w:sz w:val="22"/>
          <w:szCs w:val="22"/>
          <w:lang w:val="en-US"/>
        </w:rPr>
        <w:t>;</w:t>
      </w:r>
      <w:proofErr w:type="gramEnd"/>
      <w:r w:rsidRPr="006F6295">
        <w:rPr>
          <w:rFonts w:ascii="Calibri" w:hAnsi="Calibri"/>
          <w:sz w:val="22"/>
          <w:szCs w:val="22"/>
          <w:lang w:val="en-US"/>
        </w:rPr>
        <w:t xml:space="preserve"> Available at: http://www.transplantatiestichting.nl/webshop/voor-gemeenten. Accessed </w:t>
      </w:r>
      <w:proofErr w:type="spellStart"/>
      <w:r w:rsidRPr="006F6295">
        <w:rPr>
          <w:rFonts w:ascii="Calibri" w:hAnsi="Calibri"/>
          <w:sz w:val="22"/>
          <w:szCs w:val="22"/>
          <w:lang w:val="en-US"/>
        </w:rPr>
        <w:t>januari</w:t>
      </w:r>
      <w:proofErr w:type="spellEnd"/>
      <w:r w:rsidRPr="006F6295">
        <w:rPr>
          <w:rFonts w:ascii="Calibri" w:hAnsi="Calibri"/>
          <w:sz w:val="22"/>
          <w:szCs w:val="22"/>
          <w:lang w:val="en-US"/>
        </w:rPr>
        <w:t xml:space="preserve"> 12, 2014. </w:t>
      </w:r>
    </w:p>
    <w:p w14:paraId="6ED4AE65" w14:textId="77777777" w:rsidR="001D43A5" w:rsidRDefault="001D43A5">
      <w:pPr>
        <w:pStyle w:val="Normaalweb"/>
        <w:divId w:val="1631202870"/>
        <w:rPr>
          <w:rFonts w:ascii="Calibri" w:hAnsi="Calibri"/>
          <w:sz w:val="22"/>
          <w:szCs w:val="22"/>
        </w:rPr>
      </w:pPr>
      <w:r>
        <w:rPr>
          <w:rFonts w:ascii="Calibri" w:hAnsi="Calibri"/>
          <w:sz w:val="22"/>
          <w:szCs w:val="22"/>
        </w:rPr>
        <w:t xml:space="preserve">(14) </w:t>
      </w:r>
      <w:proofErr w:type="spellStart"/>
      <w:r>
        <w:rPr>
          <w:rFonts w:ascii="Calibri" w:hAnsi="Calibri"/>
          <w:sz w:val="22"/>
          <w:szCs w:val="22"/>
        </w:rPr>
        <w:t>Akveld</w:t>
      </w:r>
      <w:proofErr w:type="spellEnd"/>
      <w:r>
        <w:rPr>
          <w:rFonts w:ascii="Calibri" w:hAnsi="Calibri"/>
          <w:sz w:val="22"/>
          <w:szCs w:val="22"/>
        </w:rPr>
        <w:t xml:space="preserve"> HPD, </w:t>
      </w:r>
      <w:proofErr w:type="spellStart"/>
      <w:r>
        <w:rPr>
          <w:rFonts w:ascii="Calibri" w:hAnsi="Calibri"/>
          <w:sz w:val="22"/>
          <w:szCs w:val="22"/>
        </w:rPr>
        <w:t>Buijsen</w:t>
      </w:r>
      <w:proofErr w:type="spellEnd"/>
      <w:r>
        <w:rPr>
          <w:rFonts w:ascii="Calibri" w:hAnsi="Calibri"/>
          <w:sz w:val="22"/>
          <w:szCs w:val="22"/>
        </w:rPr>
        <w:t xml:space="preserve"> </w:t>
      </w:r>
      <w:proofErr w:type="spellStart"/>
      <w:r>
        <w:rPr>
          <w:rFonts w:ascii="Calibri" w:hAnsi="Calibri"/>
          <w:sz w:val="22"/>
          <w:szCs w:val="22"/>
        </w:rPr>
        <w:t>Mmd</w:t>
      </w:r>
      <w:proofErr w:type="spellEnd"/>
      <w:r>
        <w:rPr>
          <w:rFonts w:ascii="Calibri" w:hAnsi="Calibri"/>
          <w:sz w:val="22"/>
          <w:szCs w:val="22"/>
        </w:rPr>
        <w:t xml:space="preserve">. Een juridische verkenning inzake alternatieve beslissystemen rondom orgaandonatie en inzake financiële interventies. 2008. </w:t>
      </w:r>
    </w:p>
    <w:p w14:paraId="70335213" w14:textId="77777777" w:rsidR="004557CA" w:rsidRDefault="004557CA" w:rsidP="008A7B3E"/>
    <w:p w14:paraId="7BE086A1" w14:textId="77777777" w:rsidR="00A630F9" w:rsidRDefault="00A630F9" w:rsidP="008A7B3E">
      <w:r w:rsidRPr="00A630F9">
        <w:lastRenderedPageBreak/>
        <w:t>1</w:t>
      </w:r>
      <w:r w:rsidRPr="00A630F9">
        <w:rPr>
          <w:vertAlign w:val="superscript"/>
        </w:rPr>
        <w:t>e</w:t>
      </w:r>
      <w:r w:rsidRPr="00A630F9">
        <w:t xml:space="preserve"> auteur: </w:t>
      </w:r>
      <w:r>
        <w:tab/>
      </w:r>
      <w:r w:rsidRPr="00A630F9">
        <w:t xml:space="preserve">Bob van der Steen, </w:t>
      </w:r>
      <w:r>
        <w:tab/>
      </w:r>
      <w:r w:rsidRPr="00A630F9">
        <w:t>S</w:t>
      </w:r>
      <w:r>
        <w:t xml:space="preserve">tudent onderzoeker Chirurgie, </w:t>
      </w:r>
      <w:r>
        <w:tab/>
        <w:t>UMCG</w:t>
      </w:r>
    </w:p>
    <w:p w14:paraId="6F99C5B2" w14:textId="77777777" w:rsidR="00A630F9" w:rsidRDefault="00A630F9" w:rsidP="008A7B3E">
      <w:r w:rsidRPr="00A630F9">
        <w:t>2</w:t>
      </w:r>
      <w:r w:rsidRPr="00A630F9">
        <w:rPr>
          <w:vertAlign w:val="superscript"/>
        </w:rPr>
        <w:t>e</w:t>
      </w:r>
      <w:r w:rsidRPr="00A630F9">
        <w:t xml:space="preserve"> </w:t>
      </w:r>
      <w:r w:rsidR="003935B6">
        <w:t>/ 3</w:t>
      </w:r>
      <w:r w:rsidR="003935B6" w:rsidRPr="003935B6">
        <w:rPr>
          <w:vertAlign w:val="superscript"/>
        </w:rPr>
        <w:t>e</w:t>
      </w:r>
      <w:r w:rsidR="003935B6">
        <w:t xml:space="preserve"> </w:t>
      </w:r>
      <w:r w:rsidRPr="00A630F9">
        <w:t xml:space="preserve">auteur: </w:t>
      </w:r>
      <w:r>
        <w:tab/>
      </w:r>
      <w:r w:rsidRPr="00A630F9">
        <w:t xml:space="preserve">Lara Hessels, </w:t>
      </w:r>
      <w:r>
        <w:tab/>
      </w:r>
      <w:r>
        <w:tab/>
      </w:r>
      <w:r w:rsidRPr="00A630F9">
        <w:t>Student onderz</w:t>
      </w:r>
      <w:r>
        <w:t xml:space="preserve">oeker Intensive Care, </w:t>
      </w:r>
      <w:r>
        <w:tab/>
        <w:t>UMCG</w:t>
      </w:r>
    </w:p>
    <w:p w14:paraId="79423D90" w14:textId="77777777" w:rsidR="00A630F9" w:rsidRPr="00A630F9" w:rsidRDefault="003935B6" w:rsidP="008A7B3E">
      <w:r>
        <w:t>2</w:t>
      </w:r>
      <w:r w:rsidRPr="003935B6">
        <w:rPr>
          <w:vertAlign w:val="superscript"/>
        </w:rPr>
        <w:t>e</w:t>
      </w:r>
      <w:r>
        <w:t xml:space="preserve"> / </w:t>
      </w:r>
      <w:r w:rsidR="00A630F9">
        <w:t>3</w:t>
      </w:r>
      <w:r w:rsidR="00A630F9" w:rsidRPr="00A630F9">
        <w:rPr>
          <w:vertAlign w:val="superscript"/>
        </w:rPr>
        <w:t>e</w:t>
      </w:r>
      <w:r w:rsidR="00A630F9">
        <w:t xml:space="preserve"> Auteur: </w:t>
      </w:r>
      <w:r w:rsidR="00A630F9">
        <w:tab/>
        <w:t xml:space="preserve">Max de Graaf, </w:t>
      </w:r>
      <w:r w:rsidR="00A630F9">
        <w:tab/>
      </w:r>
      <w:r w:rsidR="00A630F9">
        <w:tab/>
        <w:t xml:space="preserve">Student onderzoeker Chirurgie, </w:t>
      </w:r>
      <w:r w:rsidR="00A630F9">
        <w:tab/>
        <w:t>UMCG</w:t>
      </w:r>
    </w:p>
    <w:sectPr w:rsidR="00A630F9" w:rsidRPr="00A630F9" w:rsidSect="006F64D8">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E7B0D" w14:textId="77777777" w:rsidR="006D391A" w:rsidRDefault="006D391A" w:rsidP="000E71CB">
      <w:pPr>
        <w:spacing w:after="0" w:line="240" w:lineRule="auto"/>
      </w:pPr>
      <w:r>
        <w:separator/>
      </w:r>
    </w:p>
  </w:endnote>
  <w:endnote w:type="continuationSeparator" w:id="0">
    <w:p w14:paraId="35192473" w14:textId="77777777" w:rsidR="006D391A" w:rsidRDefault="006D391A" w:rsidP="000E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59"/>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50641"/>
      <w:docPartObj>
        <w:docPartGallery w:val="Page Numbers (Bottom of Page)"/>
        <w:docPartUnique/>
      </w:docPartObj>
    </w:sdtPr>
    <w:sdtEndPr/>
    <w:sdtContent>
      <w:p w14:paraId="05202B00" w14:textId="77777777" w:rsidR="006D391A" w:rsidRDefault="0042271D">
        <w:pPr>
          <w:pStyle w:val="Voettekst"/>
          <w:jc w:val="right"/>
        </w:pPr>
        <w:r>
          <w:fldChar w:fldCharType="begin"/>
        </w:r>
        <w:r>
          <w:instrText xml:space="preserve"> PAGE   \* MERGEFORMAT </w:instrText>
        </w:r>
        <w:r>
          <w:fldChar w:fldCharType="separate"/>
        </w:r>
        <w:r w:rsidR="009C7193">
          <w:rPr>
            <w:noProof/>
          </w:rPr>
          <w:t>6</w:t>
        </w:r>
        <w:r>
          <w:rPr>
            <w:noProof/>
          </w:rPr>
          <w:fldChar w:fldCharType="end"/>
        </w:r>
      </w:p>
    </w:sdtContent>
  </w:sdt>
  <w:p w14:paraId="3E1E5ED7" w14:textId="77777777" w:rsidR="006D391A" w:rsidRDefault="006D391A">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CC95E" w14:textId="77777777" w:rsidR="006D391A" w:rsidRDefault="006D391A" w:rsidP="000E71CB">
      <w:pPr>
        <w:spacing w:after="0" w:line="240" w:lineRule="auto"/>
      </w:pPr>
      <w:r>
        <w:separator/>
      </w:r>
    </w:p>
  </w:footnote>
  <w:footnote w:type="continuationSeparator" w:id="0">
    <w:p w14:paraId="5853E95A" w14:textId="77777777" w:rsidR="006D391A" w:rsidRDefault="006D391A" w:rsidP="000E71C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30932"/>
    <w:multiLevelType w:val="hybridMultilevel"/>
    <w:tmpl w:val="3886E108"/>
    <w:lvl w:ilvl="0" w:tplc="2FCC1F7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A21D00"/>
    <w:multiLevelType w:val="hybridMultilevel"/>
    <w:tmpl w:val="AEC08618"/>
    <w:lvl w:ilvl="0" w:tplc="D6CCC7E8">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B2"/>
    <w:rsid w:val="000009C0"/>
    <w:rsid w:val="000011E5"/>
    <w:rsid w:val="00004D7B"/>
    <w:rsid w:val="000138EA"/>
    <w:rsid w:val="000212E1"/>
    <w:rsid w:val="00024ACF"/>
    <w:rsid w:val="000256CC"/>
    <w:rsid w:val="000257DA"/>
    <w:rsid w:val="00075516"/>
    <w:rsid w:val="0008564F"/>
    <w:rsid w:val="000B4F94"/>
    <w:rsid w:val="000B50E7"/>
    <w:rsid w:val="000E4A79"/>
    <w:rsid w:val="000E52E5"/>
    <w:rsid w:val="000E71CB"/>
    <w:rsid w:val="000F519C"/>
    <w:rsid w:val="00103AF7"/>
    <w:rsid w:val="001352BD"/>
    <w:rsid w:val="00140143"/>
    <w:rsid w:val="001426DE"/>
    <w:rsid w:val="0019137D"/>
    <w:rsid w:val="0019442F"/>
    <w:rsid w:val="001C0545"/>
    <w:rsid w:val="001C1145"/>
    <w:rsid w:val="001C23C9"/>
    <w:rsid w:val="001D43A5"/>
    <w:rsid w:val="001D6B73"/>
    <w:rsid w:val="001F5A13"/>
    <w:rsid w:val="00207C51"/>
    <w:rsid w:val="00221F48"/>
    <w:rsid w:val="002352C1"/>
    <w:rsid w:val="0029268E"/>
    <w:rsid w:val="002A3A24"/>
    <w:rsid w:val="002B22D4"/>
    <w:rsid w:val="002F3140"/>
    <w:rsid w:val="003038F6"/>
    <w:rsid w:val="00325642"/>
    <w:rsid w:val="00334F06"/>
    <w:rsid w:val="0036214F"/>
    <w:rsid w:val="00372064"/>
    <w:rsid w:val="003726DB"/>
    <w:rsid w:val="00382F16"/>
    <w:rsid w:val="003935B6"/>
    <w:rsid w:val="003A4150"/>
    <w:rsid w:val="003C31B3"/>
    <w:rsid w:val="003C4337"/>
    <w:rsid w:val="003E1565"/>
    <w:rsid w:val="003F17CF"/>
    <w:rsid w:val="00414889"/>
    <w:rsid w:val="00417790"/>
    <w:rsid w:val="00422549"/>
    <w:rsid w:val="0042271D"/>
    <w:rsid w:val="004557CA"/>
    <w:rsid w:val="00460F5B"/>
    <w:rsid w:val="004772DB"/>
    <w:rsid w:val="004B6973"/>
    <w:rsid w:val="004E26B2"/>
    <w:rsid w:val="004E449E"/>
    <w:rsid w:val="004E6C14"/>
    <w:rsid w:val="004F6D2C"/>
    <w:rsid w:val="005015AC"/>
    <w:rsid w:val="005062BC"/>
    <w:rsid w:val="005778F2"/>
    <w:rsid w:val="00593CF9"/>
    <w:rsid w:val="005B65E5"/>
    <w:rsid w:val="005C761D"/>
    <w:rsid w:val="005D6322"/>
    <w:rsid w:val="005F37E2"/>
    <w:rsid w:val="006252DA"/>
    <w:rsid w:val="00630DC9"/>
    <w:rsid w:val="00635F76"/>
    <w:rsid w:val="00644E80"/>
    <w:rsid w:val="0065424E"/>
    <w:rsid w:val="0066056E"/>
    <w:rsid w:val="006614D6"/>
    <w:rsid w:val="00666B83"/>
    <w:rsid w:val="006712EA"/>
    <w:rsid w:val="006713CC"/>
    <w:rsid w:val="0067690E"/>
    <w:rsid w:val="0068128D"/>
    <w:rsid w:val="00691ED9"/>
    <w:rsid w:val="00695BD1"/>
    <w:rsid w:val="00695DE2"/>
    <w:rsid w:val="006A50BC"/>
    <w:rsid w:val="006D19A5"/>
    <w:rsid w:val="006D391A"/>
    <w:rsid w:val="006E654B"/>
    <w:rsid w:val="006E7E48"/>
    <w:rsid w:val="006F19B9"/>
    <w:rsid w:val="006F2353"/>
    <w:rsid w:val="006F5180"/>
    <w:rsid w:val="006F52A6"/>
    <w:rsid w:val="006F6295"/>
    <w:rsid w:val="006F64D8"/>
    <w:rsid w:val="00702BA9"/>
    <w:rsid w:val="00723300"/>
    <w:rsid w:val="007247AA"/>
    <w:rsid w:val="00735135"/>
    <w:rsid w:val="007460CB"/>
    <w:rsid w:val="007474AF"/>
    <w:rsid w:val="00747C5C"/>
    <w:rsid w:val="00756518"/>
    <w:rsid w:val="00790488"/>
    <w:rsid w:val="00797FA2"/>
    <w:rsid w:val="007B335B"/>
    <w:rsid w:val="007D1B58"/>
    <w:rsid w:val="007E44C1"/>
    <w:rsid w:val="007F0661"/>
    <w:rsid w:val="007F3E59"/>
    <w:rsid w:val="0080569C"/>
    <w:rsid w:val="008147D0"/>
    <w:rsid w:val="00822C53"/>
    <w:rsid w:val="00833966"/>
    <w:rsid w:val="00835F8D"/>
    <w:rsid w:val="00836E0E"/>
    <w:rsid w:val="00853C93"/>
    <w:rsid w:val="008847C8"/>
    <w:rsid w:val="00886011"/>
    <w:rsid w:val="008A7B3E"/>
    <w:rsid w:val="008B526B"/>
    <w:rsid w:val="008C1CAF"/>
    <w:rsid w:val="008C301D"/>
    <w:rsid w:val="008D588F"/>
    <w:rsid w:val="009140BC"/>
    <w:rsid w:val="00927E48"/>
    <w:rsid w:val="00933B6B"/>
    <w:rsid w:val="00941E8E"/>
    <w:rsid w:val="00983B8B"/>
    <w:rsid w:val="0098626B"/>
    <w:rsid w:val="009869A5"/>
    <w:rsid w:val="00992F12"/>
    <w:rsid w:val="00993898"/>
    <w:rsid w:val="009A2EFC"/>
    <w:rsid w:val="009C2985"/>
    <w:rsid w:val="009C7193"/>
    <w:rsid w:val="009D44F0"/>
    <w:rsid w:val="009E5E21"/>
    <w:rsid w:val="00A055A0"/>
    <w:rsid w:val="00A27DC3"/>
    <w:rsid w:val="00A3456E"/>
    <w:rsid w:val="00A425A7"/>
    <w:rsid w:val="00A510AA"/>
    <w:rsid w:val="00A567E3"/>
    <w:rsid w:val="00A630F9"/>
    <w:rsid w:val="00AA08A2"/>
    <w:rsid w:val="00AA258D"/>
    <w:rsid w:val="00AA5AA9"/>
    <w:rsid w:val="00AE04A6"/>
    <w:rsid w:val="00AE2B66"/>
    <w:rsid w:val="00AE461A"/>
    <w:rsid w:val="00AF323B"/>
    <w:rsid w:val="00B24765"/>
    <w:rsid w:val="00B24B67"/>
    <w:rsid w:val="00B4002C"/>
    <w:rsid w:val="00B62632"/>
    <w:rsid w:val="00B62815"/>
    <w:rsid w:val="00B76AB5"/>
    <w:rsid w:val="00B84579"/>
    <w:rsid w:val="00B94346"/>
    <w:rsid w:val="00C07A14"/>
    <w:rsid w:val="00C1573C"/>
    <w:rsid w:val="00C45ED0"/>
    <w:rsid w:val="00C5096A"/>
    <w:rsid w:val="00C63A64"/>
    <w:rsid w:val="00CC28EB"/>
    <w:rsid w:val="00CC2A63"/>
    <w:rsid w:val="00CE1442"/>
    <w:rsid w:val="00CE2811"/>
    <w:rsid w:val="00D05698"/>
    <w:rsid w:val="00D05ECC"/>
    <w:rsid w:val="00D10651"/>
    <w:rsid w:val="00D10E02"/>
    <w:rsid w:val="00D3779A"/>
    <w:rsid w:val="00D407A5"/>
    <w:rsid w:val="00D43EF7"/>
    <w:rsid w:val="00D53B9F"/>
    <w:rsid w:val="00D57923"/>
    <w:rsid w:val="00D71681"/>
    <w:rsid w:val="00D870BA"/>
    <w:rsid w:val="00DA1617"/>
    <w:rsid w:val="00DD128C"/>
    <w:rsid w:val="00DD40EE"/>
    <w:rsid w:val="00DF166A"/>
    <w:rsid w:val="00DF61B5"/>
    <w:rsid w:val="00E05056"/>
    <w:rsid w:val="00E15F3C"/>
    <w:rsid w:val="00E5734E"/>
    <w:rsid w:val="00E76DAD"/>
    <w:rsid w:val="00E90872"/>
    <w:rsid w:val="00EA14CA"/>
    <w:rsid w:val="00EB1685"/>
    <w:rsid w:val="00EB3AD2"/>
    <w:rsid w:val="00EB7AE8"/>
    <w:rsid w:val="00EF152C"/>
    <w:rsid w:val="00EF416F"/>
    <w:rsid w:val="00F023FC"/>
    <w:rsid w:val="00F157E3"/>
    <w:rsid w:val="00F43C27"/>
    <w:rsid w:val="00F722B6"/>
    <w:rsid w:val="00F8058E"/>
    <w:rsid w:val="00F879C6"/>
    <w:rsid w:val="00FA5148"/>
    <w:rsid w:val="00FD175D"/>
    <w:rsid w:val="00FF0B12"/>
    <w:rsid w:val="00FF278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19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9E5E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26B2"/>
    <w:pPr>
      <w:spacing w:after="0" w:line="240" w:lineRule="auto"/>
    </w:pPr>
  </w:style>
  <w:style w:type="character" w:customStyle="1" w:styleId="Kop1Teken">
    <w:name w:val="Kop 1 Teken"/>
    <w:basedOn w:val="Standaardalinea-lettertype"/>
    <w:link w:val="Kop1"/>
    <w:uiPriority w:val="9"/>
    <w:rsid w:val="009E5E21"/>
    <w:rPr>
      <w:rFonts w:ascii="Times New Roman" w:eastAsia="Times New Roman" w:hAnsi="Times New Roman" w:cs="Times New Roman"/>
      <w:b/>
      <w:bCs/>
      <w:kern w:val="36"/>
      <w:sz w:val="48"/>
      <w:szCs w:val="48"/>
      <w:lang w:eastAsia="nl-NL"/>
    </w:rPr>
  </w:style>
  <w:style w:type="paragraph" w:styleId="Normaalweb">
    <w:name w:val="Normal (Web)"/>
    <w:basedOn w:val="Normaal"/>
    <w:uiPriority w:val="99"/>
    <w:semiHidden/>
    <w:unhideWhenUsed/>
    <w:rsid w:val="009E5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9E5E21"/>
  </w:style>
  <w:style w:type="character" w:styleId="Hyperlink">
    <w:name w:val="Hyperlink"/>
    <w:basedOn w:val="Standaardalinea-lettertype"/>
    <w:uiPriority w:val="99"/>
    <w:unhideWhenUsed/>
    <w:rsid w:val="009E5E21"/>
    <w:rPr>
      <w:color w:val="0000FF"/>
      <w:u w:val="single"/>
    </w:rPr>
  </w:style>
  <w:style w:type="paragraph" w:customStyle="1" w:styleId="Default">
    <w:name w:val="Default"/>
    <w:rsid w:val="00A510AA"/>
    <w:pPr>
      <w:autoSpaceDE w:val="0"/>
      <w:autoSpaceDN w:val="0"/>
      <w:adjustRightInd w:val="0"/>
      <w:spacing w:after="0" w:line="240" w:lineRule="auto"/>
    </w:pPr>
    <w:rPr>
      <w:rFonts w:ascii="Univers 55" w:hAnsi="Univers 55" w:cs="Univers 55"/>
      <w:color w:val="000000"/>
      <w:sz w:val="24"/>
      <w:szCs w:val="24"/>
    </w:rPr>
  </w:style>
  <w:style w:type="paragraph" w:customStyle="1" w:styleId="Pa4">
    <w:name w:val="Pa4"/>
    <w:basedOn w:val="Default"/>
    <w:next w:val="Default"/>
    <w:uiPriority w:val="99"/>
    <w:rsid w:val="00A510AA"/>
    <w:pPr>
      <w:spacing w:line="181" w:lineRule="atLeast"/>
    </w:pPr>
    <w:rPr>
      <w:rFonts w:cstheme="minorBidi"/>
      <w:color w:val="auto"/>
    </w:rPr>
  </w:style>
  <w:style w:type="character" w:styleId="GevolgdeHyperlink">
    <w:name w:val="FollowedHyperlink"/>
    <w:basedOn w:val="Standaardalinea-lettertype"/>
    <w:uiPriority w:val="99"/>
    <w:semiHidden/>
    <w:unhideWhenUsed/>
    <w:rsid w:val="004E6C14"/>
    <w:rPr>
      <w:color w:val="800080" w:themeColor="followedHyperlink"/>
      <w:u w:val="single"/>
    </w:rPr>
  </w:style>
  <w:style w:type="paragraph" w:styleId="Ballontekst">
    <w:name w:val="Balloon Text"/>
    <w:basedOn w:val="Normaal"/>
    <w:link w:val="BallontekstTeken"/>
    <w:uiPriority w:val="99"/>
    <w:semiHidden/>
    <w:unhideWhenUsed/>
    <w:rsid w:val="006F235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F2353"/>
    <w:rPr>
      <w:rFonts w:ascii="Tahoma" w:hAnsi="Tahoma" w:cs="Tahoma"/>
      <w:sz w:val="16"/>
      <w:szCs w:val="16"/>
    </w:rPr>
  </w:style>
  <w:style w:type="paragraph" w:styleId="Eindnoottekst">
    <w:name w:val="endnote text"/>
    <w:basedOn w:val="Normaal"/>
    <w:link w:val="EindnoottekstTeken"/>
    <w:uiPriority w:val="99"/>
    <w:semiHidden/>
    <w:unhideWhenUsed/>
    <w:rsid w:val="000E71CB"/>
    <w:pPr>
      <w:spacing w:after="0" w:line="240" w:lineRule="auto"/>
    </w:pPr>
    <w:rPr>
      <w:sz w:val="20"/>
      <w:szCs w:val="20"/>
    </w:rPr>
  </w:style>
  <w:style w:type="character" w:customStyle="1" w:styleId="EindnoottekstTeken">
    <w:name w:val="Eindnoottekst Teken"/>
    <w:basedOn w:val="Standaardalinea-lettertype"/>
    <w:link w:val="Eindnoottekst"/>
    <w:uiPriority w:val="99"/>
    <w:semiHidden/>
    <w:rsid w:val="000E71CB"/>
    <w:rPr>
      <w:sz w:val="20"/>
      <w:szCs w:val="20"/>
    </w:rPr>
  </w:style>
  <w:style w:type="character" w:styleId="Eindnootmarkering">
    <w:name w:val="endnote reference"/>
    <w:basedOn w:val="Standaardalinea-lettertype"/>
    <w:uiPriority w:val="99"/>
    <w:semiHidden/>
    <w:unhideWhenUsed/>
    <w:rsid w:val="000E71CB"/>
    <w:rPr>
      <w:vertAlign w:val="superscript"/>
    </w:rPr>
  </w:style>
  <w:style w:type="paragraph" w:styleId="Koptekst">
    <w:name w:val="header"/>
    <w:basedOn w:val="Normaal"/>
    <w:link w:val="KoptekstTeken"/>
    <w:uiPriority w:val="99"/>
    <w:semiHidden/>
    <w:unhideWhenUsed/>
    <w:rsid w:val="001C23C9"/>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semiHidden/>
    <w:rsid w:val="001C23C9"/>
  </w:style>
  <w:style w:type="paragraph" w:styleId="Voettekst">
    <w:name w:val="footer"/>
    <w:basedOn w:val="Normaal"/>
    <w:link w:val="VoettekstTeken"/>
    <w:uiPriority w:val="99"/>
    <w:unhideWhenUsed/>
    <w:rsid w:val="001C23C9"/>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1C23C9"/>
  </w:style>
  <w:style w:type="character" w:customStyle="1" w:styleId="kop10">
    <w:name w:val="kop1"/>
    <w:basedOn w:val="Standaardalinea-lettertype"/>
    <w:rsid w:val="006E7E48"/>
  </w:style>
  <w:style w:type="character" w:styleId="Verwijzingopmerking">
    <w:name w:val="annotation reference"/>
    <w:basedOn w:val="Standaardalinea-lettertype"/>
    <w:uiPriority w:val="99"/>
    <w:semiHidden/>
    <w:unhideWhenUsed/>
    <w:rsid w:val="006F6295"/>
    <w:rPr>
      <w:sz w:val="16"/>
      <w:szCs w:val="16"/>
    </w:rPr>
  </w:style>
  <w:style w:type="paragraph" w:styleId="Tekstopmerking">
    <w:name w:val="annotation text"/>
    <w:basedOn w:val="Normaal"/>
    <w:link w:val="TekstopmerkingTeken"/>
    <w:uiPriority w:val="99"/>
    <w:semiHidden/>
    <w:unhideWhenUsed/>
    <w:rsid w:val="006F6295"/>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6F6295"/>
    <w:rPr>
      <w:sz w:val="20"/>
      <w:szCs w:val="20"/>
    </w:rPr>
  </w:style>
  <w:style w:type="paragraph" w:styleId="Onderwerpvanopmerking">
    <w:name w:val="annotation subject"/>
    <w:basedOn w:val="Tekstopmerking"/>
    <w:next w:val="Tekstopmerking"/>
    <w:link w:val="OnderwerpvanopmerkingTeken"/>
    <w:uiPriority w:val="99"/>
    <w:semiHidden/>
    <w:unhideWhenUsed/>
    <w:rsid w:val="006F6295"/>
    <w:rPr>
      <w:b/>
      <w:bCs/>
    </w:rPr>
  </w:style>
  <w:style w:type="character" w:customStyle="1" w:styleId="OnderwerpvanopmerkingTeken">
    <w:name w:val="Onderwerp van opmerking Teken"/>
    <w:basedOn w:val="TekstopmerkingTeken"/>
    <w:link w:val="Onderwerpvanopmerking"/>
    <w:uiPriority w:val="99"/>
    <w:semiHidden/>
    <w:rsid w:val="006F629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9E5E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E26B2"/>
    <w:pPr>
      <w:spacing w:after="0" w:line="240" w:lineRule="auto"/>
    </w:pPr>
  </w:style>
  <w:style w:type="character" w:customStyle="1" w:styleId="Kop1Teken">
    <w:name w:val="Kop 1 Teken"/>
    <w:basedOn w:val="Standaardalinea-lettertype"/>
    <w:link w:val="Kop1"/>
    <w:uiPriority w:val="9"/>
    <w:rsid w:val="009E5E21"/>
    <w:rPr>
      <w:rFonts w:ascii="Times New Roman" w:eastAsia="Times New Roman" w:hAnsi="Times New Roman" w:cs="Times New Roman"/>
      <w:b/>
      <w:bCs/>
      <w:kern w:val="36"/>
      <w:sz w:val="48"/>
      <w:szCs w:val="48"/>
      <w:lang w:eastAsia="nl-NL"/>
    </w:rPr>
  </w:style>
  <w:style w:type="paragraph" w:styleId="Normaalweb">
    <w:name w:val="Normal (Web)"/>
    <w:basedOn w:val="Normaal"/>
    <w:uiPriority w:val="99"/>
    <w:semiHidden/>
    <w:unhideWhenUsed/>
    <w:rsid w:val="009E5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9E5E21"/>
  </w:style>
  <w:style w:type="character" w:styleId="Hyperlink">
    <w:name w:val="Hyperlink"/>
    <w:basedOn w:val="Standaardalinea-lettertype"/>
    <w:uiPriority w:val="99"/>
    <w:unhideWhenUsed/>
    <w:rsid w:val="009E5E21"/>
    <w:rPr>
      <w:color w:val="0000FF"/>
      <w:u w:val="single"/>
    </w:rPr>
  </w:style>
  <w:style w:type="paragraph" w:customStyle="1" w:styleId="Default">
    <w:name w:val="Default"/>
    <w:rsid w:val="00A510AA"/>
    <w:pPr>
      <w:autoSpaceDE w:val="0"/>
      <w:autoSpaceDN w:val="0"/>
      <w:adjustRightInd w:val="0"/>
      <w:spacing w:after="0" w:line="240" w:lineRule="auto"/>
    </w:pPr>
    <w:rPr>
      <w:rFonts w:ascii="Univers 55" w:hAnsi="Univers 55" w:cs="Univers 55"/>
      <w:color w:val="000000"/>
      <w:sz w:val="24"/>
      <w:szCs w:val="24"/>
    </w:rPr>
  </w:style>
  <w:style w:type="paragraph" w:customStyle="1" w:styleId="Pa4">
    <w:name w:val="Pa4"/>
    <w:basedOn w:val="Default"/>
    <w:next w:val="Default"/>
    <w:uiPriority w:val="99"/>
    <w:rsid w:val="00A510AA"/>
    <w:pPr>
      <w:spacing w:line="181" w:lineRule="atLeast"/>
    </w:pPr>
    <w:rPr>
      <w:rFonts w:cstheme="minorBidi"/>
      <w:color w:val="auto"/>
    </w:rPr>
  </w:style>
  <w:style w:type="character" w:styleId="GevolgdeHyperlink">
    <w:name w:val="FollowedHyperlink"/>
    <w:basedOn w:val="Standaardalinea-lettertype"/>
    <w:uiPriority w:val="99"/>
    <w:semiHidden/>
    <w:unhideWhenUsed/>
    <w:rsid w:val="004E6C14"/>
    <w:rPr>
      <w:color w:val="800080" w:themeColor="followedHyperlink"/>
      <w:u w:val="single"/>
    </w:rPr>
  </w:style>
  <w:style w:type="paragraph" w:styleId="Ballontekst">
    <w:name w:val="Balloon Text"/>
    <w:basedOn w:val="Normaal"/>
    <w:link w:val="BallontekstTeken"/>
    <w:uiPriority w:val="99"/>
    <w:semiHidden/>
    <w:unhideWhenUsed/>
    <w:rsid w:val="006F235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F2353"/>
    <w:rPr>
      <w:rFonts w:ascii="Tahoma" w:hAnsi="Tahoma" w:cs="Tahoma"/>
      <w:sz w:val="16"/>
      <w:szCs w:val="16"/>
    </w:rPr>
  </w:style>
  <w:style w:type="paragraph" w:styleId="Eindnoottekst">
    <w:name w:val="endnote text"/>
    <w:basedOn w:val="Normaal"/>
    <w:link w:val="EindnoottekstTeken"/>
    <w:uiPriority w:val="99"/>
    <w:semiHidden/>
    <w:unhideWhenUsed/>
    <w:rsid w:val="000E71CB"/>
    <w:pPr>
      <w:spacing w:after="0" w:line="240" w:lineRule="auto"/>
    </w:pPr>
    <w:rPr>
      <w:sz w:val="20"/>
      <w:szCs w:val="20"/>
    </w:rPr>
  </w:style>
  <w:style w:type="character" w:customStyle="1" w:styleId="EindnoottekstTeken">
    <w:name w:val="Eindnoottekst Teken"/>
    <w:basedOn w:val="Standaardalinea-lettertype"/>
    <w:link w:val="Eindnoottekst"/>
    <w:uiPriority w:val="99"/>
    <w:semiHidden/>
    <w:rsid w:val="000E71CB"/>
    <w:rPr>
      <w:sz w:val="20"/>
      <w:szCs w:val="20"/>
    </w:rPr>
  </w:style>
  <w:style w:type="character" w:styleId="Eindnootmarkering">
    <w:name w:val="endnote reference"/>
    <w:basedOn w:val="Standaardalinea-lettertype"/>
    <w:uiPriority w:val="99"/>
    <w:semiHidden/>
    <w:unhideWhenUsed/>
    <w:rsid w:val="000E71CB"/>
    <w:rPr>
      <w:vertAlign w:val="superscript"/>
    </w:rPr>
  </w:style>
  <w:style w:type="paragraph" w:styleId="Koptekst">
    <w:name w:val="header"/>
    <w:basedOn w:val="Normaal"/>
    <w:link w:val="KoptekstTeken"/>
    <w:uiPriority w:val="99"/>
    <w:semiHidden/>
    <w:unhideWhenUsed/>
    <w:rsid w:val="001C23C9"/>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semiHidden/>
    <w:rsid w:val="001C23C9"/>
  </w:style>
  <w:style w:type="paragraph" w:styleId="Voettekst">
    <w:name w:val="footer"/>
    <w:basedOn w:val="Normaal"/>
    <w:link w:val="VoettekstTeken"/>
    <w:uiPriority w:val="99"/>
    <w:unhideWhenUsed/>
    <w:rsid w:val="001C23C9"/>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1C23C9"/>
  </w:style>
  <w:style w:type="character" w:customStyle="1" w:styleId="kop10">
    <w:name w:val="kop1"/>
    <w:basedOn w:val="Standaardalinea-lettertype"/>
    <w:rsid w:val="006E7E48"/>
  </w:style>
  <w:style w:type="character" w:styleId="Verwijzingopmerking">
    <w:name w:val="annotation reference"/>
    <w:basedOn w:val="Standaardalinea-lettertype"/>
    <w:uiPriority w:val="99"/>
    <w:semiHidden/>
    <w:unhideWhenUsed/>
    <w:rsid w:val="006F6295"/>
    <w:rPr>
      <w:sz w:val="16"/>
      <w:szCs w:val="16"/>
    </w:rPr>
  </w:style>
  <w:style w:type="paragraph" w:styleId="Tekstopmerking">
    <w:name w:val="annotation text"/>
    <w:basedOn w:val="Normaal"/>
    <w:link w:val="TekstopmerkingTeken"/>
    <w:uiPriority w:val="99"/>
    <w:semiHidden/>
    <w:unhideWhenUsed/>
    <w:rsid w:val="006F6295"/>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6F6295"/>
    <w:rPr>
      <w:sz w:val="20"/>
      <w:szCs w:val="20"/>
    </w:rPr>
  </w:style>
  <w:style w:type="paragraph" w:styleId="Onderwerpvanopmerking">
    <w:name w:val="annotation subject"/>
    <w:basedOn w:val="Tekstopmerking"/>
    <w:next w:val="Tekstopmerking"/>
    <w:link w:val="OnderwerpvanopmerkingTeken"/>
    <w:uiPriority w:val="99"/>
    <w:semiHidden/>
    <w:unhideWhenUsed/>
    <w:rsid w:val="006F6295"/>
    <w:rPr>
      <w:b/>
      <w:bCs/>
    </w:rPr>
  </w:style>
  <w:style w:type="character" w:customStyle="1" w:styleId="OnderwerpvanopmerkingTeken">
    <w:name w:val="Onderwerp van opmerking Teken"/>
    <w:basedOn w:val="TekstopmerkingTeken"/>
    <w:link w:val="Onderwerpvanopmerking"/>
    <w:uiPriority w:val="99"/>
    <w:semiHidden/>
    <w:rsid w:val="006F62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7733">
      <w:bodyDiv w:val="1"/>
      <w:marLeft w:val="0"/>
      <w:marRight w:val="0"/>
      <w:marTop w:val="0"/>
      <w:marBottom w:val="0"/>
      <w:divBdr>
        <w:top w:val="none" w:sz="0" w:space="0" w:color="auto"/>
        <w:left w:val="none" w:sz="0" w:space="0" w:color="auto"/>
        <w:bottom w:val="none" w:sz="0" w:space="0" w:color="auto"/>
        <w:right w:val="none" w:sz="0" w:space="0" w:color="auto"/>
      </w:divBdr>
    </w:div>
    <w:div w:id="263657550">
      <w:bodyDiv w:val="1"/>
      <w:marLeft w:val="0"/>
      <w:marRight w:val="0"/>
      <w:marTop w:val="0"/>
      <w:marBottom w:val="0"/>
      <w:divBdr>
        <w:top w:val="none" w:sz="0" w:space="0" w:color="auto"/>
        <w:left w:val="none" w:sz="0" w:space="0" w:color="auto"/>
        <w:bottom w:val="none" w:sz="0" w:space="0" w:color="auto"/>
        <w:right w:val="none" w:sz="0" w:space="0" w:color="auto"/>
      </w:divBdr>
    </w:div>
    <w:div w:id="1153135106">
      <w:bodyDiv w:val="1"/>
      <w:marLeft w:val="0"/>
      <w:marRight w:val="0"/>
      <w:marTop w:val="0"/>
      <w:marBottom w:val="0"/>
      <w:divBdr>
        <w:top w:val="none" w:sz="0" w:space="0" w:color="auto"/>
        <w:left w:val="none" w:sz="0" w:space="0" w:color="auto"/>
        <w:bottom w:val="none" w:sz="0" w:space="0" w:color="auto"/>
        <w:right w:val="none" w:sz="0" w:space="0" w:color="auto"/>
      </w:divBdr>
    </w:div>
    <w:div w:id="1538860161">
      <w:bodyDiv w:val="1"/>
      <w:marLeft w:val="0"/>
      <w:marRight w:val="0"/>
      <w:marTop w:val="0"/>
      <w:marBottom w:val="0"/>
      <w:divBdr>
        <w:top w:val="none" w:sz="0" w:space="0" w:color="auto"/>
        <w:left w:val="none" w:sz="0" w:space="0" w:color="auto"/>
        <w:bottom w:val="none" w:sz="0" w:space="0" w:color="auto"/>
        <w:right w:val="none" w:sz="0" w:space="0" w:color="auto"/>
      </w:divBdr>
    </w:div>
    <w:div w:id="1631202870">
      <w:bodyDiv w:val="1"/>
      <w:marLeft w:val="0"/>
      <w:marRight w:val="0"/>
      <w:marTop w:val="0"/>
      <w:marBottom w:val="0"/>
      <w:divBdr>
        <w:top w:val="none" w:sz="0" w:space="0" w:color="auto"/>
        <w:left w:val="none" w:sz="0" w:space="0" w:color="auto"/>
        <w:bottom w:val="none" w:sz="0" w:space="0" w:color="auto"/>
        <w:right w:val="none" w:sz="0" w:space="0" w:color="auto"/>
      </w:divBdr>
    </w:div>
    <w:div w:id="1807815302">
      <w:bodyDiv w:val="1"/>
      <w:marLeft w:val="0"/>
      <w:marRight w:val="0"/>
      <w:marTop w:val="0"/>
      <w:marBottom w:val="0"/>
      <w:divBdr>
        <w:top w:val="none" w:sz="0" w:space="0" w:color="auto"/>
        <w:left w:val="none" w:sz="0" w:space="0" w:color="auto"/>
        <w:bottom w:val="none" w:sz="0" w:space="0" w:color="auto"/>
        <w:right w:val="none" w:sz="0" w:space="0" w:color="auto"/>
      </w:divBdr>
    </w:div>
    <w:div w:id="2013489934">
      <w:bodyDiv w:val="1"/>
      <w:marLeft w:val="0"/>
      <w:marRight w:val="0"/>
      <w:marTop w:val="0"/>
      <w:marBottom w:val="0"/>
      <w:divBdr>
        <w:top w:val="none" w:sz="0" w:space="0" w:color="auto"/>
        <w:left w:val="none" w:sz="0" w:space="0" w:color="auto"/>
        <w:bottom w:val="none" w:sz="0" w:space="0" w:color="auto"/>
        <w:right w:val="none" w:sz="0" w:space="0" w:color="auto"/>
      </w:divBdr>
      <w:divsChild>
        <w:div w:id="1818843625">
          <w:marLeft w:val="0"/>
          <w:marRight w:val="0"/>
          <w:marTop w:val="136"/>
          <w:marBottom w:val="408"/>
          <w:divBdr>
            <w:top w:val="none" w:sz="0" w:space="0" w:color="auto"/>
            <w:left w:val="none" w:sz="0" w:space="0" w:color="auto"/>
            <w:bottom w:val="none" w:sz="0" w:space="0" w:color="auto"/>
            <w:right w:val="none" w:sz="0" w:space="0" w:color="auto"/>
          </w:divBdr>
        </w:div>
        <w:div w:id="1610358095">
          <w:marLeft w:val="0"/>
          <w:marRight w:val="0"/>
          <w:marTop w:val="543"/>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donorregister.nl/organisatie/cijfers/registraties/" TargetMode="External"/><Relationship Id="rId21" Type="http://schemas.openxmlformats.org/officeDocument/2006/relationships/hyperlink" Target="http://www.vng.nl/files/vng/vng/Documenten/Extranet/Sez/ZWS/Beoordeling_proef_donorregistratie_gemeenten_11-01-2006.pdf" TargetMode="External"/><Relationship Id="rId22" Type="http://schemas.openxmlformats.org/officeDocument/2006/relationships/hyperlink" Target="http://www.transplantatiestichting.nl/gemeenten/lokale-politiek" TargetMode="External"/><Relationship Id="rId23" Type="http://schemas.openxmlformats.org/officeDocument/2006/relationships/hyperlink" Target="http://www.transplantatiestichting.nl/sites/default/files/product/downloads/nieuwsbrief_gemeenten_2013_maart.pdf" TargetMode="External"/><Relationship Id="rId24" Type="http://schemas.openxmlformats.org/officeDocument/2006/relationships/hyperlink" Target="http://www.rijksoverheid.nl/bestanden/documenten-en-publicaties/rapporten/2008/06/13/een-juridische-verkenning-inzake-alternatieve-beslissystemen-rondom-orgaandonatie-en-inzake-financiele-interventies/gmt-2854973f.pdf"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hyperlink" Target="http://wetten.overheid.nl/BWBR0005290/volledig/geldigheidsdatum_20-09-2012" TargetMode="External"/><Relationship Id="rId12" Type="http://schemas.openxmlformats.org/officeDocument/2006/relationships/hyperlink" Target="http://www.transplantatiestichting.nl/donor-ja-nee/over-registreren/het-nederlands-registratiesysteem" TargetMode="External"/><Relationship Id="rId13" Type="http://schemas.openxmlformats.org/officeDocument/2006/relationships/hyperlink" Target="http://www.wegwijzerloket.nl/page/pag_view.asp?pag_id=23680" TargetMode="External"/><Relationship Id="rId14" Type="http://schemas.openxmlformats.org/officeDocument/2006/relationships/hyperlink" Target="https://www.d66.nl/wp-content/uploads/2012/08/D66-wetsvoorstel-ADR.pdf" TargetMode="External"/><Relationship Id="rId15" Type="http://schemas.openxmlformats.org/officeDocument/2006/relationships/hyperlink" Target="http://knmg.artsennet.nl/Nieuws/Nieuwsarchief/Nieuwsbericht/Geen-orgaandonatie-zonder-expliciete-toestemming.htm" TargetMode="External"/><Relationship Id="rId16" Type="http://schemas.openxmlformats.org/officeDocument/2006/relationships/hyperlink" Target="http://www.transplantatiestichting.nl/sites/default/files/product/downloads/nts_jaarverslag_2012_web.pdf" TargetMode="External"/><Relationship Id="rId17" Type="http://schemas.openxmlformats.org/officeDocument/2006/relationships/hyperlink" Target="http://ec.europa.eu/public_opinion/archives/ebs/ebs_272d_en.pdf" TargetMode="External"/><Relationship Id="rId18" Type="http://schemas.openxmlformats.org/officeDocument/2006/relationships/hyperlink" Target="http://www.cbs.nl/nl-NL/menu/themas/bevolking/publicaties/bevolkingstrends/archief/2012/2012-houdingen-tav-orgaandonatie-bt.htm" TargetMode="External"/><Relationship Id="rId19" Type="http://schemas.openxmlformats.org/officeDocument/2006/relationships/hyperlink" Target="http://www.transplantatiestichting.nl/sites/default/files/product/downloads/cijferbijlage_2012_lr.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M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Registraties op 31 december 2013</a:t>
            </a:r>
          </a:p>
        </c:rich>
      </c:tx>
      <c:layout/>
      <c:overlay val="0"/>
    </c:title>
    <c:autoTitleDeleted val="0"/>
    <c:plotArea>
      <c:layout/>
      <c:pieChart>
        <c:varyColors val="1"/>
        <c:ser>
          <c:idx val="0"/>
          <c:order val="0"/>
          <c:dPt>
            <c:idx val="0"/>
            <c:bubble3D val="0"/>
            <c:spPr>
              <a:solidFill>
                <a:srgbClr val="0070C0"/>
              </a:solidFill>
            </c:spPr>
          </c:dPt>
          <c:dPt>
            <c:idx val="1"/>
            <c:bubble3D val="0"/>
            <c:spPr>
              <a:solidFill>
                <a:srgbClr val="00B0F0"/>
              </a:solidFill>
            </c:spPr>
          </c:dPt>
          <c:dPt>
            <c:idx val="2"/>
            <c:bubble3D val="0"/>
            <c:spPr>
              <a:solidFill>
                <a:srgbClr val="FF0000"/>
              </a:solidFill>
            </c:spPr>
          </c:dPt>
          <c:dPt>
            <c:idx val="3"/>
            <c:bubble3D val="0"/>
            <c:spPr>
              <a:solidFill>
                <a:srgbClr val="FFFF00"/>
              </a:solidFill>
            </c:spPr>
          </c:dPt>
          <c:dPt>
            <c:idx val="4"/>
            <c:bubble3D val="0"/>
            <c:spPr>
              <a:solidFill>
                <a:srgbClr val="FFC000"/>
              </a:solidFill>
            </c:spPr>
          </c:dPt>
          <c:dLbls>
            <c:dLbl>
              <c:idx val="0"/>
              <c:layout/>
              <c:showLegendKey val="0"/>
              <c:showVal val="1"/>
              <c:showCatName val="0"/>
              <c:showSerName val="0"/>
              <c:showPercent val="0"/>
              <c:showBubbleSize val="0"/>
            </c:dLbl>
            <c:dLbl>
              <c:idx val="1"/>
              <c:layout/>
              <c:showLegendKey val="0"/>
              <c:showVal val="1"/>
              <c:showCatName val="0"/>
              <c:showSerName val="0"/>
              <c:showPercent val="0"/>
              <c:showBubbleSize val="0"/>
            </c:dLbl>
            <c:dLbl>
              <c:idx val="2"/>
              <c:layout/>
              <c:showLegendKey val="0"/>
              <c:showVal val="1"/>
              <c:showCatName val="0"/>
              <c:showSerName val="0"/>
              <c:showPercent val="0"/>
              <c:showBubbleSize val="0"/>
            </c:dLbl>
            <c:dLbl>
              <c:idx val="3"/>
              <c:layout/>
              <c:showLegendKey val="0"/>
              <c:showVal val="1"/>
              <c:showCatName val="0"/>
              <c:showSerName val="0"/>
              <c:showPercent val="0"/>
              <c:showBubbleSize val="0"/>
            </c:dLbl>
            <c:dLbl>
              <c:idx val="4"/>
              <c:layout/>
              <c:showLegendKey val="0"/>
              <c:showVal val="1"/>
              <c:showCatName val="0"/>
              <c:showSerName val="0"/>
              <c:showPercent val="0"/>
              <c:showBubbleSize val="0"/>
            </c:dLbl>
            <c:txPr>
              <a:bodyPr/>
              <a:lstStyle/>
              <a:p>
                <a:pPr>
                  <a:defRPr sz="800"/>
                </a:pPr>
                <a:endParaRPr lang="nl-NL"/>
              </a:p>
            </c:txPr>
            <c:showLegendKey val="0"/>
            <c:showVal val="0"/>
            <c:showCatName val="0"/>
            <c:showSerName val="0"/>
            <c:showPercent val="0"/>
            <c:showBubbleSize val="0"/>
          </c:dLbls>
          <c:cat>
            <c:strRef>
              <c:f>Blad1!$H$10:$H$14</c:f>
              <c:strCache>
                <c:ptCount val="5"/>
                <c:pt idx="0">
                  <c:v>Toestemming</c:v>
                </c:pt>
                <c:pt idx="1">
                  <c:v>Toestemming met donatiebeperkingen</c:v>
                </c:pt>
                <c:pt idx="2">
                  <c:v>Geen toestemming</c:v>
                </c:pt>
                <c:pt idx="3">
                  <c:v>Nabestaanden beslissen</c:v>
                </c:pt>
                <c:pt idx="4">
                  <c:v>Aangewezen persoon beslist</c:v>
                </c:pt>
              </c:strCache>
            </c:strRef>
          </c:cat>
          <c:val>
            <c:numRef>
              <c:f>Blad1!$I$10:$I$14</c:f>
              <c:numCache>
                <c:formatCode>#,##0</c:formatCode>
                <c:ptCount val="5"/>
                <c:pt idx="0">
                  <c:v>2.796889E6</c:v>
                </c:pt>
                <c:pt idx="1">
                  <c:v>686617.0</c:v>
                </c:pt>
                <c:pt idx="2">
                  <c:v>1.584432E6</c:v>
                </c:pt>
                <c:pt idx="3">
                  <c:v>601039.0</c:v>
                </c:pt>
                <c:pt idx="4">
                  <c:v>102405.0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03490181466586"/>
          <c:y val="0.239210046660834"/>
          <c:w val="0.383515641186768"/>
          <c:h val="0.484959171770195"/>
        </c:manualLayout>
      </c:layout>
      <c:overlay val="0"/>
      <c:txPr>
        <a:bodyPr/>
        <a:lstStyle/>
        <a:p>
          <a:pPr>
            <a:defRPr sz="900"/>
          </a:pPr>
          <a:endParaRPr lang="nl-NL"/>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adfdf</b:Tag>
    <b:SourceType>Report</b:SourceType>
    <b:Guid>{C53B4F5E-F7E5-4FB6-9E58-C785B89C8651}</b:Guid>
    <b:Author>
      <b:Author>
        <b:NameList>
          <b:Person>
            <b:Last>adf</b:Last>
          </b:Person>
        </b:NameList>
      </b:Author>
    </b:Author>
    <b:Title>effd</b:Title>
    <b:Year>ddf</b:Year>
    <b:City>dfdfdf</b:City>
    <b:Publisher>dfdf</b:Publisher>
    <b:RefOrder>1</b:RefOrder>
  </b:Source>
</b:Sources>
</file>

<file path=customXml/itemProps1.xml><?xml version="1.0" encoding="utf-8"?>
<ds:datastoreItem xmlns:ds="http://schemas.openxmlformats.org/officeDocument/2006/customXml" ds:itemID="{24EC9334-4543-2442-B5EB-7E9444AF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1881</Words>
  <Characters>10349</Characters>
  <Application>Microsoft Macintosh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vt:lpstr>
    </vt:vector>
  </TitlesOfParts>
  <Company>Universitair Medisch Centrum Groningen</Company>
  <LinksUpToDate>false</LinksUpToDate>
  <CharactersWithSpaces>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steenb01</dc:creator>
  <cp:lastModifiedBy>Marcel van Dijk</cp:lastModifiedBy>
  <cp:revision>4</cp:revision>
  <cp:lastPrinted>2014-01-14T15:13:00Z</cp:lastPrinted>
  <dcterms:created xsi:type="dcterms:W3CDTF">2014-07-17T11:51:00Z</dcterms:created>
  <dcterms:modified xsi:type="dcterms:W3CDTF">2014-08-12T06:13:00Z</dcterms:modified>
</cp:coreProperties>
</file>